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B8" w:rsidRPr="009D1BB8" w:rsidRDefault="009D1BB8" w:rsidP="009D1B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r w:rsidRPr="009D1B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ПАМЯТКА</w:t>
      </w:r>
    </w:p>
    <w:p w:rsidR="009D1BB8" w:rsidRDefault="009D1BB8" w:rsidP="009D1BB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1B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 основных нормах антикоррупционного законодательства Республики Беларусь</w:t>
      </w:r>
    </w:p>
    <w:p w:rsidR="009D1BB8" w:rsidRPr="009D1BB8" w:rsidRDefault="009D1BB8" w:rsidP="009D1BB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D1BB8" w:rsidRPr="009D1BB8" w:rsidRDefault="009D1BB8" w:rsidP="009D1BB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</w:pPr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Коррупция представляет собой серьезную угрозу демократии и правам человека, подрывает господство правовых институтов и моральные устои общества, нарушает принцип равенства и социальной справедливости, дестабилизируют государственное управление и экономическое развитие.</w:t>
      </w:r>
    </w:p>
    <w:p w:rsidR="009D1BB8" w:rsidRPr="009D1BB8" w:rsidRDefault="009D1BB8" w:rsidP="009D1BB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9D1BB8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Основным документом, на основе которого организуется антикоррупционная деятельность в нашей стране, является Закон Республики Беларусь «О борьбе с коррупцией» от 15 июля 2015 года № 305-З (далее – Закон).</w:t>
      </w:r>
    </w:p>
    <w:p w:rsidR="009D1BB8" w:rsidRPr="009D1BB8" w:rsidRDefault="009D1BB8" w:rsidP="009D1BB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</w:pPr>
      <w:proofErr w:type="gramStart"/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Коррупция</w:t>
      </w:r>
      <w:r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 xml:space="preserve"> </w:t>
      </w:r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</w:t>
      </w:r>
      <w:proofErr w:type="gramEnd"/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 xml:space="preserve"> </w:t>
      </w:r>
      <w:proofErr w:type="gramStart"/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</w:t>
      </w:r>
      <w:proofErr w:type="gramEnd"/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 xml:space="preserve"> иностранного (ст. 1 Закона).</w:t>
      </w:r>
    </w:p>
    <w:p w:rsidR="009D1BB8" w:rsidRPr="009D1BB8" w:rsidRDefault="009D1BB8" w:rsidP="009D1BB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</w:pPr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Согла</w:t>
      </w:r>
      <w:r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 xml:space="preserve">сно ст. 3 Закона потенциальными </w:t>
      </w:r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 xml:space="preserve"> </w:t>
      </w:r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коррупционных правонарушений в сфере образования являются:</w:t>
      </w:r>
    </w:p>
    <w:p w:rsidR="009D1BB8" w:rsidRPr="009D1BB8" w:rsidRDefault="009D1BB8" w:rsidP="009D1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9D1BB8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  <w:lang w:eastAsia="ru-RU"/>
        </w:rPr>
        <w:t>государственные должностные лица (руководитель учреждения, его заместители, руководители структурных подразделений, главный бухгалтер, заведующий складом и др. лица, выполняющие организационно-распорядительные и административно-хозяйственные обязанности);</w:t>
      </w:r>
    </w:p>
    <w:p w:rsidR="009D1BB8" w:rsidRPr="009D1BB8" w:rsidRDefault="009D1BB8" w:rsidP="009D1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9D1BB8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  <w:lang w:eastAsia="ru-RU"/>
        </w:rPr>
        <w:t>лица, приравненные к государственным должностным лицам (преподаватели и другие специалисты, уполномоченные на совершение юридически значимых действий);</w:t>
      </w:r>
    </w:p>
    <w:p w:rsidR="009D1BB8" w:rsidRPr="009D1BB8" w:rsidRDefault="009D1BB8" w:rsidP="009D1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9D1BB8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  <w:lang w:eastAsia="ru-RU"/>
        </w:rPr>
        <w:lastRenderedPageBreak/>
        <w:t>лица, осуществляющие подкуп государственных лиц или приравненных к ним лиц (слушатели и другие заинтересованные лица).</w:t>
      </w:r>
    </w:p>
    <w:p w:rsidR="009D1BB8" w:rsidRPr="009D1BB8" w:rsidRDefault="009D1BB8" w:rsidP="009D1BB8">
      <w:pPr>
        <w:shd w:val="clear" w:color="auto" w:fill="FFFFFF"/>
        <w:spacing w:before="300" w:after="15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BB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ЗАПРЕТ НА ПРИНЯТИЕ ВОЗНАГРАЖДЕНИЙ</w:t>
      </w:r>
    </w:p>
    <w:p w:rsidR="009D1BB8" w:rsidRPr="009D1BB8" w:rsidRDefault="009D1BB8" w:rsidP="009D1BB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</w:pPr>
      <w:proofErr w:type="gramStart"/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Государственным должностным и приравненным к ним лицам запрещено принимать имущество (подарки), за исключением сувениров (стоимостью не свыше 5 базовых величин), вручаемых при проведении протокольных и иных официальных мероприятий, а также получать другую выгоду для себя или третьих лиц (супругов, близких родственников, свойственников) в виде работы, услуги</w:t>
      </w:r>
      <w:r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 xml:space="preserve"> </w:t>
      </w:r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в связи с исполнением служебных (трудовых) обязанностей</w:t>
      </w:r>
      <w:r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 xml:space="preserve"> </w:t>
      </w:r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(ст. 37 Закона).</w:t>
      </w:r>
      <w:proofErr w:type="gramEnd"/>
    </w:p>
    <w:p w:rsidR="009D1BB8" w:rsidRPr="009D1BB8" w:rsidRDefault="009D1BB8" w:rsidP="009D1BB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</w:pPr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Если стоимость подарка или сувенира превышает 5 базовых величин – такой подарок в любом случае незаконный. О нем следует сообщить своему руководителю и сдать в установленном порядке в доход государства.</w:t>
      </w:r>
    </w:p>
    <w:p w:rsidR="009D1BB8" w:rsidRPr="009D1BB8" w:rsidRDefault="009D1BB8" w:rsidP="009D1BB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</w:pPr>
      <w:r w:rsidRPr="009D1BB8">
        <w:rPr>
          <w:rFonts w:ascii="Times New Roman" w:eastAsia="Times New Roman" w:hAnsi="Times New Roman" w:cs="Times New Roman"/>
          <w:color w:val="232323"/>
          <w:sz w:val="30"/>
          <w:szCs w:val="30"/>
          <w:lang w:eastAsia="ru-RU"/>
        </w:rPr>
        <w:t>Не допускается дарение, за исключением обычных подарков (стоимостью до 5 базовых величин) работникам учреждений образования гражданами, получающими в них образование, супругами и родственниками этих граждан (ст. 546 Гражданского кодекса Республики Беларусь).</w:t>
      </w:r>
    </w:p>
    <w:bookmarkEnd w:id="0"/>
    <w:p w:rsidR="004570AC" w:rsidRDefault="004570AC"/>
    <w:sectPr w:rsidR="004570AC" w:rsidSect="006A4B75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BED"/>
    <w:multiLevelType w:val="multilevel"/>
    <w:tmpl w:val="D6446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779B7"/>
    <w:multiLevelType w:val="multilevel"/>
    <w:tmpl w:val="7E4C8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B8"/>
    <w:rsid w:val="004570AC"/>
    <w:rsid w:val="006A4B75"/>
    <w:rsid w:val="009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1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1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D1B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1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1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1B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lor-3a5b90-fw-600">
    <w:name w:val="color-3a5b90-fw-600"/>
    <w:basedOn w:val="a0"/>
    <w:rsid w:val="009D1BB8"/>
  </w:style>
  <w:style w:type="paragraph" w:customStyle="1" w:styleId="text-indent-align-justify">
    <w:name w:val="text-indent-align-justify"/>
    <w:basedOn w:val="a"/>
    <w:rsid w:val="009D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3a5b90">
    <w:name w:val="color-3a5b90"/>
    <w:basedOn w:val="a0"/>
    <w:rsid w:val="009D1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1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1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D1B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1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1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1B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lor-3a5b90-fw-600">
    <w:name w:val="color-3a5b90-fw-600"/>
    <w:basedOn w:val="a0"/>
    <w:rsid w:val="009D1BB8"/>
  </w:style>
  <w:style w:type="paragraph" w:customStyle="1" w:styleId="text-indent-align-justify">
    <w:name w:val="text-indent-align-justify"/>
    <w:basedOn w:val="a"/>
    <w:rsid w:val="009D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3a5b90">
    <w:name w:val="color-3a5b90"/>
    <w:basedOn w:val="a0"/>
    <w:rsid w:val="009D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2023-02-03T12:45:00Z</dcterms:created>
  <dcterms:modified xsi:type="dcterms:W3CDTF">2023-02-03T12:50:00Z</dcterms:modified>
</cp:coreProperties>
</file>