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8" w:rsidRPr="009D1BB8" w:rsidRDefault="009D1BB8" w:rsidP="009D1B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r w:rsidRPr="009D1B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ПАМЯТКА</w:t>
      </w:r>
    </w:p>
    <w:p w:rsidR="009D1BB8" w:rsidRDefault="009D1BB8" w:rsidP="009D1B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D1B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 основных нормах антикоррупционного законодательства Республики Беларусь</w:t>
      </w:r>
    </w:p>
    <w:p w:rsidR="009D1BB8" w:rsidRPr="009D1BB8" w:rsidRDefault="009D1BB8" w:rsidP="009D1B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D1BB8" w:rsidRPr="009D1BB8" w:rsidRDefault="009D1BB8" w:rsidP="009D1BB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Коррупция представляет собой серьезную угрозу демократии и правам человека, подрывает господство правовых институтов и моральные устои общества, нарушает принцип равенства и социальной справедливости, дестабилизируют государственное управление и экономическое развитие.</w:t>
      </w:r>
    </w:p>
    <w:p w:rsidR="009D1BB8" w:rsidRPr="009D1BB8" w:rsidRDefault="009D1BB8" w:rsidP="009D1BB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Основным документом, на основе которого организуется антикоррупционная деятельность в нашей стране, является Закон Республики Беларусь «О борьбе с коррупцией» от 15 июля 2015 года № 305-З (далее – Закон).</w:t>
      </w:r>
    </w:p>
    <w:p w:rsidR="009D1BB8" w:rsidRPr="009D1BB8" w:rsidRDefault="009D1BB8" w:rsidP="009D1BB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</w:pPr>
      <w:proofErr w:type="gramStart"/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Коррупция</w:t>
      </w:r>
      <w:r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 xml:space="preserve"> </w:t>
      </w: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</w:t>
      </w:r>
      <w:proofErr w:type="gramEnd"/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 xml:space="preserve"> </w:t>
      </w:r>
      <w:proofErr w:type="gramStart"/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</w:t>
      </w:r>
      <w:proofErr w:type="gramEnd"/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 xml:space="preserve"> иностранного (ст. 1 Закона).</w:t>
      </w:r>
    </w:p>
    <w:p w:rsidR="009D1BB8" w:rsidRPr="009D1BB8" w:rsidRDefault="009D1BB8" w:rsidP="009D1BB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Согла</w:t>
      </w:r>
      <w:r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 xml:space="preserve">сно ст. 3 Закона потенциальными </w:t>
      </w: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 xml:space="preserve"> </w:t>
      </w: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коррупционных правонарушений в сфере образования являются:</w:t>
      </w:r>
    </w:p>
    <w:p w:rsidR="009D1BB8" w:rsidRPr="009D1BB8" w:rsidRDefault="009D1BB8" w:rsidP="009D1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t>государственные должностные лица (руководитель учреждения, его заместители, руководители структурных подразделений, главный бухгалтер, заведующий складом и др. лица, выполняющие организационно-распорядительные и административно-хозяйственные обязанности);</w:t>
      </w:r>
    </w:p>
    <w:p w:rsidR="009D1BB8" w:rsidRPr="009D1BB8" w:rsidRDefault="009D1BB8" w:rsidP="009D1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t>лица, приравненные к государственным должностным лицам (преподаватели и другие специалисты, уполномоченные на совершение юридически значимых действий);</w:t>
      </w:r>
    </w:p>
    <w:p w:rsidR="009D1BB8" w:rsidRPr="009D1BB8" w:rsidRDefault="009D1BB8" w:rsidP="009D1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lastRenderedPageBreak/>
        <w:t>лица, осуществляющие подкуп государственных лиц или приравненных к ним лиц (слушатели и другие заинтересованные лица).</w:t>
      </w:r>
    </w:p>
    <w:p w:rsidR="009D1BB8" w:rsidRPr="009D1BB8" w:rsidRDefault="009D1BB8" w:rsidP="009D1BB8">
      <w:pPr>
        <w:shd w:val="clear" w:color="auto" w:fill="FFFFFF"/>
        <w:spacing w:before="300" w:after="15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ЗАПРЕТ НА ПРИНЯТИЕ ВОЗНАГРАЖДЕНИЙ</w:t>
      </w:r>
    </w:p>
    <w:p w:rsidR="009D1BB8" w:rsidRPr="009D1BB8" w:rsidRDefault="009D1BB8" w:rsidP="009D1BB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</w:pPr>
      <w:proofErr w:type="gramStart"/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Государственным должностным и приравненным к ним лицам запрещено принимать имущество (подарки), за исключением сувениров (стоимостью не свыше 5 базовых величин), вручаемых при проведении протокольных и иных официальных мероприятий, а также получать другую выгоду для себя или третьих лиц (супругов, близких родственников, свойственников) в виде работы, услуги</w:t>
      </w:r>
      <w:r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 xml:space="preserve"> </w:t>
      </w: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в связи с исполнением служебных (трудовых) обязанностей</w:t>
      </w:r>
      <w:r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 xml:space="preserve"> </w:t>
      </w: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(ст. 37 Закона).</w:t>
      </w:r>
      <w:proofErr w:type="gramEnd"/>
    </w:p>
    <w:p w:rsidR="009D1BB8" w:rsidRPr="009D1BB8" w:rsidRDefault="009D1BB8" w:rsidP="009D1BB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Если стоимость подарка или сувенира превышает 5 базовых величин – такой подарок в любом случае незаконный. О нем следует сообщить своему руководителю и сдать в установленном порядке в доход государства.</w:t>
      </w:r>
    </w:p>
    <w:p w:rsidR="009D1BB8" w:rsidRPr="009D1BB8" w:rsidRDefault="009D1BB8" w:rsidP="009D1BB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</w:pPr>
      <w:r w:rsidRPr="009D1BB8">
        <w:rPr>
          <w:rFonts w:ascii="Times New Roman" w:eastAsia="Times New Roman" w:hAnsi="Times New Roman" w:cs="Times New Roman"/>
          <w:color w:val="232323"/>
          <w:sz w:val="30"/>
          <w:szCs w:val="30"/>
          <w:lang w:eastAsia="ru-RU"/>
        </w:rPr>
        <w:t>Не допускается дарение, за исключением обычных подарков (стоимостью до 5 базовых величин) работникам учреждений образования гражданами, получающими в них образование, супругами и родственниками этих граждан (ст. 546 Гражданского кодекса Республики Беларусь).</w:t>
      </w:r>
    </w:p>
    <w:bookmarkEnd w:id="0"/>
    <w:p w:rsidR="004570AC" w:rsidRDefault="004570AC"/>
    <w:sectPr w:rsidR="004570AC" w:rsidSect="006A4B75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ED"/>
    <w:multiLevelType w:val="multilevel"/>
    <w:tmpl w:val="D6446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779B7"/>
    <w:multiLevelType w:val="multilevel"/>
    <w:tmpl w:val="7E4C8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4570AC"/>
    <w:rsid w:val="006A4B75"/>
    <w:rsid w:val="009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1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D1B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1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-3a5b90-fw-600">
    <w:name w:val="color-3a5b90-fw-600"/>
    <w:basedOn w:val="a0"/>
    <w:rsid w:val="009D1BB8"/>
  </w:style>
  <w:style w:type="paragraph" w:customStyle="1" w:styleId="text-indent-align-justify">
    <w:name w:val="text-indent-align-justify"/>
    <w:basedOn w:val="a"/>
    <w:rsid w:val="009D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3a5b90">
    <w:name w:val="color-3a5b90"/>
    <w:basedOn w:val="a0"/>
    <w:rsid w:val="009D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1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D1B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1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-3a5b90-fw-600">
    <w:name w:val="color-3a5b90-fw-600"/>
    <w:basedOn w:val="a0"/>
    <w:rsid w:val="009D1BB8"/>
  </w:style>
  <w:style w:type="paragraph" w:customStyle="1" w:styleId="text-indent-align-justify">
    <w:name w:val="text-indent-align-justify"/>
    <w:basedOn w:val="a"/>
    <w:rsid w:val="009D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3a5b90">
    <w:name w:val="color-3a5b90"/>
    <w:basedOn w:val="a0"/>
    <w:rsid w:val="009D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2023-02-03T12:45:00Z</dcterms:created>
  <dcterms:modified xsi:type="dcterms:W3CDTF">2023-02-03T12:50:00Z</dcterms:modified>
</cp:coreProperties>
</file>