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leftFromText="187" w:rightFromText="187" w:bottomFromText="720" w:vertAnchor="page" w:horzAnchor="margin" w:tblpY="10466"/>
        <w:tblW w:w="5000" w:type="pct"/>
        <w:tblLook w:val="04A0" w:firstRow="1" w:lastRow="0" w:firstColumn="1" w:lastColumn="0" w:noHBand="0" w:noVBand="1"/>
      </w:tblPr>
      <w:tblGrid>
        <w:gridCol w:w="10280"/>
      </w:tblGrid>
      <w:tr w:rsidR="002D5373" w:rsidTr="00240250">
        <w:tc>
          <w:tcPr>
            <w:tcW w:w="10280" w:type="dxa"/>
          </w:tcPr>
          <w:bookmarkStart w:id="0" w:name="_Hlk224639371"/>
          <w:bookmarkEnd w:id="0"/>
          <w:p w:rsidR="002D5373" w:rsidRDefault="0006241E" w:rsidP="002D5373">
            <w:pPr>
              <w:pStyle w:val="a5"/>
              <w:jc w:val="center"/>
              <w:rPr>
                <w:color w:val="EEECE1" w:themeColor="background2"/>
                <w:sz w:val="96"/>
                <w:szCs w:val="9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72"/>
                  <w:szCs w:val="96"/>
                </w:rPr>
                <w:alias w:val="Название"/>
                <w:id w:val="1274589637"/>
                <w:placeholder>
                  <w:docPart w:val="DAFD5493214F44939FB68853C00FE6D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C62870">
                  <w:rPr>
                    <w:rFonts w:ascii="Times New Roman" w:hAnsi="Times New Roman" w:cs="Times New Roman"/>
                    <w:b/>
                    <w:color w:val="auto"/>
                    <w:sz w:val="72"/>
                    <w:szCs w:val="96"/>
                  </w:rPr>
                  <w:t>ПРОФИЛЬ ЗДОРОВЬЯ</w:t>
                </w:r>
              </w:sdtContent>
            </w:sdt>
          </w:p>
        </w:tc>
      </w:tr>
      <w:tr w:rsidR="002D5373" w:rsidTr="00240250">
        <w:tc>
          <w:tcPr>
            <w:tcW w:w="0" w:type="auto"/>
            <w:vAlign w:val="bottom"/>
          </w:tcPr>
          <w:p w:rsidR="002D5373" w:rsidRPr="00501B75" w:rsidRDefault="0006241E" w:rsidP="002D5373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 w:val="0"/>
                  <w:color w:val="auto"/>
                  <w:sz w:val="32"/>
                </w:rPr>
                <w:alias w:val="Подзаголовок"/>
                <w:id w:val="1194108113"/>
                <w:placeholder>
                  <w:docPart w:val="E1B665E9AD684A87B8B0ABEA50FE062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C62870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 xml:space="preserve">«АГРОГОРОДОК ВЕСЕЯ – </w:t>
                </w:r>
                <w:r w:rsidR="001C0F56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>ЗДОРОВЫЙ ПОСЁЛОК</w:t>
                </w:r>
                <w:r w:rsidR="00C62870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>»</w:t>
                </w:r>
                <w:r w:rsidR="000341BE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 xml:space="preserve"> 2025</w:t>
                </w:r>
              </w:sdtContent>
            </w:sdt>
          </w:p>
        </w:tc>
      </w:tr>
      <w:tr w:rsidR="002D5373" w:rsidRPr="00501B75" w:rsidTr="003B7B68">
        <w:trPr>
          <w:trHeight w:val="761"/>
        </w:trPr>
        <w:tc>
          <w:tcPr>
            <w:tcW w:w="0" w:type="auto"/>
            <w:vAlign w:val="bottom"/>
          </w:tcPr>
          <w:p w:rsidR="002D5373" w:rsidRPr="00501B75" w:rsidRDefault="002D5373" w:rsidP="00240250">
            <w:pPr>
              <w:rPr>
                <w:color w:val="FFFFFF" w:themeColor="background1"/>
                <w:lang w:val="ru-RU"/>
              </w:rPr>
            </w:pPr>
          </w:p>
        </w:tc>
      </w:tr>
      <w:tr w:rsidR="002D5373" w:rsidRPr="00501B75" w:rsidTr="00240250">
        <w:trPr>
          <w:trHeight w:val="432"/>
        </w:trPr>
        <w:tc>
          <w:tcPr>
            <w:tcW w:w="0" w:type="auto"/>
            <w:vAlign w:val="bottom"/>
          </w:tcPr>
          <w:p w:rsidR="002D5373" w:rsidRPr="00501B75" w:rsidRDefault="002D5373" w:rsidP="00240250">
            <w:pPr>
              <w:rPr>
                <w:color w:val="1F497D" w:themeColor="text2"/>
                <w:lang w:val="ru-RU"/>
              </w:rPr>
            </w:pPr>
          </w:p>
        </w:tc>
      </w:tr>
    </w:tbl>
    <w:sdt>
      <w:sdtPr>
        <w:rPr>
          <w:rFonts w:ascii="Times New Roman" w:eastAsiaTheme="majorEastAsia" w:hAnsi="Times New Roman" w:cs="Times New Roman"/>
          <w:color w:val="FFFFFF" w:themeColor="background1"/>
          <w:kern w:val="0"/>
          <w:sz w:val="48"/>
          <w:szCs w:val="72"/>
          <w:lang w:val="ru-RU" w:eastAsia="ru-RU" w:bidi="ar-SA"/>
        </w:rPr>
        <w:id w:val="-665793555"/>
        <w:docPartObj>
          <w:docPartGallery w:val="Cover Pages"/>
          <w:docPartUnique/>
        </w:docPartObj>
      </w:sdtPr>
      <w:sdtEndPr/>
      <w:sdtContent>
        <w:p w:rsidR="001C0F56" w:rsidRDefault="001C0F56" w:rsidP="001C0F56">
          <w:pPr>
            <w:overflowPunct/>
            <w:jc w:val="center"/>
            <w:rPr>
              <w:noProof/>
              <w:lang w:val="ru-RU" w:eastAsia="ru-RU" w:bidi="ar-SA"/>
            </w:rPr>
          </w:pPr>
          <w:r>
            <w:rPr>
              <w:noProof/>
              <w:color w:val="FFFFFF" w:themeColor="background1"/>
              <w:lang w:val="ru-RU" w:eastAsia="ru-RU" w:bidi="ar-SA"/>
            </w:rPr>
            <w:drawing>
              <wp:anchor distT="0" distB="0" distL="114300" distR="114300" simplePos="0" relativeHeight="251663360" behindDoc="1" locked="0" layoutInCell="1" allowOverlap="1" wp14:anchorId="19AB3D07" wp14:editId="59510783">
                <wp:simplePos x="0" y="0"/>
                <wp:positionH relativeFrom="column">
                  <wp:posOffset>4697730</wp:posOffset>
                </wp:positionH>
                <wp:positionV relativeFrom="paragraph">
                  <wp:posOffset>-33020</wp:posOffset>
                </wp:positionV>
                <wp:extent cx="1662430" cy="1002665"/>
                <wp:effectExtent l="0" t="0" r="0" b="6985"/>
                <wp:wrapThrough wrapText="bothSides">
                  <wp:wrapPolygon edited="0">
                    <wp:start x="0" y="0"/>
                    <wp:lineTo x="0" y="21340"/>
                    <wp:lineTo x="21286" y="21340"/>
                    <wp:lineTo x="21286" y="0"/>
                    <wp:lineTo x="0" y="0"/>
                  </wp:wrapPolygon>
                </wp:wrapThrough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Здоровый город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430" cy="1002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C0F56" w:rsidRDefault="001C0F56" w:rsidP="001C0F56">
          <w:pPr>
            <w:overflowPunct/>
            <w:jc w:val="center"/>
            <w:rPr>
              <w:noProof/>
              <w:lang w:val="ru-RU" w:eastAsia="ru-RU" w:bidi="ar-SA"/>
            </w:rPr>
          </w:pPr>
        </w:p>
        <w:p w:rsidR="001C0F56" w:rsidRDefault="001C0F56" w:rsidP="001C0F56">
          <w:pPr>
            <w:overflowPunct/>
            <w:jc w:val="center"/>
            <w:rPr>
              <w:noProof/>
              <w:lang w:val="ru-RU" w:eastAsia="ru-RU" w:bidi="ar-SA"/>
            </w:rPr>
          </w:pPr>
        </w:p>
        <w:p w:rsidR="001C0F56" w:rsidRDefault="001C0F56" w:rsidP="001C0F56">
          <w:pPr>
            <w:overflowPunct/>
            <w:jc w:val="center"/>
            <w:rPr>
              <w:noProof/>
              <w:lang w:val="ru-RU" w:eastAsia="ru-RU" w:bidi="ar-SA"/>
            </w:rPr>
          </w:pPr>
        </w:p>
        <w:p w:rsidR="001C0F56" w:rsidRDefault="0006241E" w:rsidP="001C0F56">
          <w:pPr>
            <w:overflowPunct/>
            <w:jc w:val="center"/>
            <w:rPr>
              <w:noProof/>
              <w:lang w:val="ru-RU" w:eastAsia="ru-RU" w:bidi="ar-SA"/>
            </w:rPr>
          </w:pPr>
          <w:r>
            <w:rPr>
              <w:noProof/>
              <w:lang w:val="ru-RU" w:eastAsia="ru-RU" w:bidi="ar-SA"/>
            </w:rPr>
            <w:drawing>
              <wp:inline distT="0" distB="0" distL="0" distR="0" wp14:anchorId="386B98C2" wp14:editId="12D01CAD">
                <wp:extent cx="4733925" cy="4381169"/>
                <wp:effectExtent l="0" t="0" r="0" b="635"/>
                <wp:docPr id="8" name="Рисунок 8" descr="https://slgigiena.by/wp-content/uploads/2025/12/%D0%B2%D0%B5%D1%81%D0%B5%D1%8F-1-2-212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lgigiena.by/wp-content/uploads/2025/12/%D0%B2%D0%B5%D1%81%D0%B5%D1%8F-1-2-212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8896" cy="4385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C0F56" w:rsidRDefault="002D5373" w:rsidP="001C0F56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4403339" wp14:editId="3DF9F609">
                    <wp:simplePos x="0" y="0"/>
                    <mc:AlternateContent>
                      <mc:Choice Requires="wp14">
                        <wp:positionH relativeFrom="rightMargin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7254240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748030</wp:posOffset>
                        </wp:positionV>
                      </mc:Fallback>
                    </mc:AlternateContent>
                    <wp:extent cx="105410" cy="840740"/>
                    <wp:effectExtent l="0" t="0" r="0" b="0"/>
                    <wp:wrapNone/>
                    <wp:docPr id="246" name="Прямоугольник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5410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11500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FA4249F" id="Прямоугольник 6" o:spid="_x0000_s1026" style="position:absolute;margin-left:0;margin-top:0;width:8.3pt;height:66.2pt;z-index:251661312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  <w:br w:type="page"/>
          </w:r>
        </w:p>
        <w:p w:rsidR="001C0F56" w:rsidRDefault="001C0F56" w:rsidP="001C0F56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  <w:p w:rsidR="002D5373" w:rsidRDefault="0006241E" w:rsidP="001C0F56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</w:sdtContent>
    </w:sdt>
    <w:p w:rsidR="002D5373" w:rsidRPr="00A87A6C" w:rsidRDefault="002D5373" w:rsidP="002D53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A87A6C">
        <w:rPr>
          <w:rFonts w:ascii="Times New Roman" w:hAnsi="Times New Roman" w:cs="Times New Roman"/>
          <w:b/>
          <w:sz w:val="36"/>
          <w:szCs w:val="28"/>
          <w:lang w:val="ru-RU"/>
        </w:rPr>
        <w:t>ПРОФИЛЬ ЗДОРОВЬЯ 202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>5</w:t>
      </w:r>
    </w:p>
    <w:p w:rsidR="002D5373" w:rsidRPr="00A87A6C" w:rsidRDefault="002D5373" w:rsidP="002D53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Агрогородок </w:t>
      </w:r>
      <w:proofErr w:type="spellStart"/>
      <w:r w:rsidR="00AE1315">
        <w:rPr>
          <w:rFonts w:ascii="Times New Roman" w:hAnsi="Times New Roman" w:cs="Times New Roman"/>
          <w:b/>
          <w:sz w:val="36"/>
          <w:szCs w:val="28"/>
          <w:lang w:val="ru-RU"/>
        </w:rPr>
        <w:t>Весея</w:t>
      </w:r>
      <w:proofErr w:type="spellEnd"/>
      <w:r w:rsidR="001C0F56">
        <w:rPr>
          <w:rFonts w:ascii="Times New Roman" w:hAnsi="Times New Roman" w:cs="Times New Roman"/>
          <w:b/>
          <w:sz w:val="36"/>
          <w:szCs w:val="28"/>
          <w:lang w:val="ru-RU"/>
        </w:rPr>
        <w:t xml:space="preserve"> – Здоровый посёлок</w:t>
      </w:r>
    </w:p>
    <w:p w:rsidR="002D5373" w:rsidRPr="004D25CF" w:rsidRDefault="002D5373" w:rsidP="002D5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7F290D0" wp14:editId="7FAA1F61">
            <wp:simplePos x="0" y="0"/>
            <wp:positionH relativeFrom="margin">
              <wp:posOffset>-270510</wp:posOffset>
            </wp:positionH>
            <wp:positionV relativeFrom="margin">
              <wp:posOffset>584835</wp:posOffset>
            </wp:positionV>
            <wp:extent cx="2708910" cy="2752725"/>
            <wp:effectExtent l="0" t="0" r="0" b="9525"/>
            <wp:wrapSquare wrapText="bothSides"/>
            <wp:docPr id="2" name="Рисунок 2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5373" w:rsidRPr="00693668" w:rsidRDefault="00C62870" w:rsidP="002D5373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Решением</w:t>
      </w:r>
      <w:r w:rsidR="002D5373">
        <w:rPr>
          <w:rFonts w:ascii="Times New Roman" w:hAnsi="Times New Roman" w:cs="Times New Roman"/>
          <w:b/>
          <w:bCs/>
          <w:lang w:val="ru-RU"/>
        </w:rPr>
        <w:t xml:space="preserve"> Слуцкого районного Совета депутатов Минской области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№ </w:t>
      </w:r>
      <w:r w:rsidR="00AE1315">
        <w:rPr>
          <w:rFonts w:ascii="Times New Roman" w:hAnsi="Times New Roman" w:cs="Times New Roman"/>
          <w:b/>
          <w:bCs/>
          <w:lang w:val="ru-RU"/>
        </w:rPr>
        <w:t>70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от </w:t>
      </w:r>
      <w:r w:rsidR="00AE1315">
        <w:rPr>
          <w:rFonts w:ascii="Times New Roman" w:hAnsi="Times New Roman" w:cs="Times New Roman"/>
          <w:b/>
          <w:bCs/>
          <w:lang w:val="ru-RU"/>
        </w:rPr>
        <w:t>29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E1315">
        <w:rPr>
          <w:rFonts w:ascii="Times New Roman" w:hAnsi="Times New Roman" w:cs="Times New Roman"/>
          <w:b/>
          <w:bCs/>
          <w:lang w:val="ru-RU"/>
        </w:rPr>
        <w:t>мая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AE1315">
        <w:rPr>
          <w:rFonts w:ascii="Times New Roman" w:hAnsi="Times New Roman" w:cs="Times New Roman"/>
          <w:b/>
          <w:bCs/>
          <w:lang w:val="ru-RU"/>
        </w:rPr>
        <w:t>5</w:t>
      </w:r>
      <w:r w:rsidR="002D537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г. утверждён Комплексный план основных мероприятий по реализации на территории </w:t>
      </w:r>
      <w:proofErr w:type="spellStart"/>
      <w:r w:rsidR="002D5373" w:rsidRPr="00693668">
        <w:rPr>
          <w:rFonts w:ascii="Times New Roman" w:hAnsi="Times New Roman" w:cs="Times New Roman"/>
          <w:b/>
          <w:bCs/>
          <w:lang w:val="ru-RU"/>
        </w:rPr>
        <w:t>аг.</w:t>
      </w:r>
      <w:r w:rsidR="00AE1315">
        <w:rPr>
          <w:rFonts w:ascii="Times New Roman" w:hAnsi="Times New Roman" w:cs="Times New Roman"/>
          <w:b/>
          <w:bCs/>
          <w:lang w:val="ru-RU"/>
        </w:rPr>
        <w:t>Весея</w:t>
      </w:r>
      <w:proofErr w:type="spellEnd"/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Слуцкого района профилактического проекта «Агрогородок </w:t>
      </w:r>
      <w:proofErr w:type="spellStart"/>
      <w:r w:rsidR="00AE1315">
        <w:rPr>
          <w:rFonts w:ascii="Times New Roman" w:hAnsi="Times New Roman" w:cs="Times New Roman"/>
          <w:b/>
          <w:bCs/>
          <w:lang w:val="ru-RU"/>
        </w:rPr>
        <w:t>Весея</w:t>
      </w:r>
      <w:proofErr w:type="spellEnd"/>
      <w:r w:rsidR="002D5373" w:rsidRPr="00693668">
        <w:rPr>
          <w:rFonts w:ascii="Times New Roman" w:hAnsi="Times New Roman" w:cs="Times New Roman"/>
          <w:b/>
          <w:bCs/>
          <w:lang w:val="ru-RU"/>
        </w:rPr>
        <w:t>– здоровый поселок» на 202</w:t>
      </w:r>
      <w:r w:rsidR="002D5373">
        <w:rPr>
          <w:rFonts w:ascii="Times New Roman" w:hAnsi="Times New Roman" w:cs="Times New Roman"/>
          <w:b/>
          <w:bCs/>
          <w:lang w:val="ru-RU"/>
        </w:rPr>
        <w:t>5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-202</w:t>
      </w:r>
      <w:r w:rsidR="00AE1315">
        <w:rPr>
          <w:rFonts w:ascii="Times New Roman" w:hAnsi="Times New Roman" w:cs="Times New Roman"/>
          <w:b/>
          <w:bCs/>
          <w:lang w:val="ru-RU"/>
        </w:rPr>
        <w:t>8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г.</w:t>
      </w:r>
    </w:p>
    <w:p w:rsidR="002D5373" w:rsidRDefault="00C62870" w:rsidP="00C6287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2D5373" w:rsidRPr="004D25CF">
        <w:rPr>
          <w:rFonts w:ascii="Times New Roman" w:hAnsi="Times New Roman" w:cs="Times New Roman"/>
          <w:lang w:val="ru-RU"/>
        </w:rPr>
        <w:t xml:space="preserve">Слуцкий район расположен в южной части Минской области, граничит с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Солигорским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Копыльским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Узденским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Пуховичским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Стародорожским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Любанским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 районами. </w:t>
      </w:r>
      <w:r w:rsidR="002D5373" w:rsidRPr="00501B75">
        <w:rPr>
          <w:rFonts w:ascii="Times New Roman" w:hAnsi="Times New Roman" w:cs="Times New Roman"/>
          <w:lang w:val="ru-RU"/>
        </w:rPr>
        <w:t>Его площадь — 1821 км2. В районе 207 населенных пунктов.</w:t>
      </w:r>
    </w:p>
    <w:p w:rsidR="00095C62" w:rsidRDefault="00AE1315" w:rsidP="00C6287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proofErr w:type="spellStart"/>
      <w:r w:rsidRPr="00AE1315">
        <w:rPr>
          <w:rFonts w:ascii="Times New Roman" w:hAnsi="Times New Roman" w:cs="Times New Roman"/>
          <w:lang w:val="ru-RU"/>
        </w:rPr>
        <w:t>Весея</w:t>
      </w:r>
      <w:proofErr w:type="spellEnd"/>
      <w:r w:rsidRPr="00AE1315">
        <w:rPr>
          <w:rFonts w:ascii="Times New Roman" w:hAnsi="Times New Roman" w:cs="Times New Roman"/>
          <w:lang w:val="ru-RU"/>
        </w:rPr>
        <w:t xml:space="preserve"> (бел. </w:t>
      </w:r>
      <w:proofErr w:type="spellStart"/>
      <w:r w:rsidRPr="00AE1315">
        <w:rPr>
          <w:rFonts w:ascii="Times New Roman" w:hAnsi="Times New Roman" w:cs="Times New Roman"/>
          <w:lang w:val="ru-RU"/>
        </w:rPr>
        <w:t>Вясейка</w:t>
      </w:r>
      <w:proofErr w:type="spellEnd"/>
      <w:r w:rsidRPr="00AE131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E1315">
        <w:rPr>
          <w:rFonts w:ascii="Times New Roman" w:hAnsi="Times New Roman" w:cs="Times New Roman"/>
          <w:lang w:val="ru-RU"/>
        </w:rPr>
        <w:t>Вясея</w:t>
      </w:r>
      <w:proofErr w:type="spellEnd"/>
      <w:r w:rsidRPr="00AE1315">
        <w:rPr>
          <w:rFonts w:ascii="Times New Roman" w:hAnsi="Times New Roman" w:cs="Times New Roman"/>
          <w:lang w:val="ru-RU"/>
        </w:rPr>
        <w:t xml:space="preserve">) — агрогородок в Слуцком районе Минской области Беларуси. Административный центр </w:t>
      </w:r>
      <w:proofErr w:type="spellStart"/>
      <w:r w:rsidRPr="00AE1315">
        <w:rPr>
          <w:rFonts w:ascii="Times New Roman" w:hAnsi="Times New Roman" w:cs="Times New Roman"/>
          <w:lang w:val="ru-RU"/>
        </w:rPr>
        <w:t>Весейского</w:t>
      </w:r>
      <w:proofErr w:type="spellEnd"/>
      <w:r w:rsidRPr="00AE1315">
        <w:rPr>
          <w:rFonts w:ascii="Times New Roman" w:hAnsi="Times New Roman" w:cs="Times New Roman"/>
          <w:lang w:val="ru-RU"/>
        </w:rPr>
        <w:t xml:space="preserve"> сельсовета. Через агрогородок проходит трасса Р</w:t>
      </w:r>
      <w:r w:rsidR="00C62870">
        <w:rPr>
          <w:rFonts w:ascii="Times New Roman" w:hAnsi="Times New Roman" w:cs="Times New Roman"/>
          <w:lang w:val="ru-RU"/>
        </w:rPr>
        <w:t xml:space="preserve"> </w:t>
      </w:r>
      <w:r w:rsidRPr="00AE1315">
        <w:rPr>
          <w:rFonts w:ascii="Times New Roman" w:hAnsi="Times New Roman" w:cs="Times New Roman"/>
          <w:lang w:val="ru-RU"/>
        </w:rPr>
        <w:t>43.</w:t>
      </w:r>
      <w:r w:rsidR="00095C62">
        <w:rPr>
          <w:rFonts w:ascii="Times New Roman" w:hAnsi="Times New Roman" w:cs="Times New Roman"/>
          <w:lang w:val="ru-RU"/>
        </w:rPr>
        <w:t xml:space="preserve"> </w:t>
      </w:r>
    </w:p>
    <w:p w:rsidR="00C62870" w:rsidRDefault="00C62870" w:rsidP="002D5373">
      <w:pPr>
        <w:spacing w:after="0"/>
        <w:ind w:firstLine="426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3E4654" w:rsidRDefault="002D5373" w:rsidP="002D5373">
      <w:pPr>
        <w:spacing w:after="0"/>
        <w:ind w:firstLine="426"/>
        <w:jc w:val="center"/>
        <w:rPr>
          <w:rFonts w:ascii="Times New Roman" w:hAnsi="Times New Roman" w:cs="Times New Roman"/>
          <w:b/>
          <w:lang w:val="ru-RU"/>
        </w:rPr>
      </w:pPr>
      <w:r w:rsidRPr="003E4654">
        <w:rPr>
          <w:rFonts w:ascii="Times New Roman" w:hAnsi="Times New Roman" w:cs="Times New Roman"/>
          <w:b/>
          <w:lang w:val="ru-RU"/>
        </w:rPr>
        <w:t>ИСТОРИЯ</w:t>
      </w:r>
    </w:p>
    <w:p w:rsidR="00095C62" w:rsidRPr="00095C62" w:rsidRDefault="00095C62" w:rsidP="00095C62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226060</wp:posOffset>
            </wp:positionV>
            <wp:extent cx="1857375" cy="24669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C62">
        <w:rPr>
          <w:rFonts w:ascii="Times New Roman" w:hAnsi="Times New Roman" w:cs="Times New Roman"/>
          <w:lang w:val="ru-RU"/>
        </w:rPr>
        <w:t xml:space="preserve">Название деревни произошло от реки </w:t>
      </w:r>
      <w:proofErr w:type="spellStart"/>
      <w:r w:rsidRPr="00095C62">
        <w:rPr>
          <w:rFonts w:ascii="Times New Roman" w:hAnsi="Times New Roman" w:cs="Times New Roman"/>
          <w:lang w:val="ru-RU"/>
        </w:rPr>
        <w:t>Весея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. Название реки происходит от фин., карел., </w:t>
      </w:r>
      <w:proofErr w:type="spellStart"/>
      <w:r w:rsidRPr="00095C62">
        <w:rPr>
          <w:rFonts w:ascii="Times New Roman" w:hAnsi="Times New Roman" w:cs="Times New Roman"/>
          <w:lang w:val="ru-RU"/>
        </w:rPr>
        <w:t>водск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., эст. </w:t>
      </w:r>
      <w:proofErr w:type="spellStart"/>
      <w:r w:rsidRPr="00095C62">
        <w:rPr>
          <w:rFonts w:ascii="Times New Roman" w:hAnsi="Times New Roman" w:cs="Times New Roman"/>
          <w:lang w:val="ru-RU"/>
        </w:rPr>
        <w:t>vesi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 «вода», в д</w:t>
      </w:r>
      <w:r>
        <w:rPr>
          <w:rFonts w:ascii="Times New Roman" w:hAnsi="Times New Roman" w:cs="Times New Roman"/>
          <w:lang w:val="ru-RU"/>
        </w:rPr>
        <w:t>ревности ещё и «река, водоём»</w:t>
      </w:r>
      <w:r w:rsidRPr="00095C6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В</w:t>
      </w:r>
      <w:r w:rsidRPr="00095C62">
        <w:rPr>
          <w:rFonts w:ascii="Times New Roman" w:hAnsi="Times New Roman" w:cs="Times New Roman"/>
          <w:lang w:val="ru-RU"/>
        </w:rPr>
        <w:t xml:space="preserve"> разное время деревня принадлежала </w:t>
      </w:r>
      <w:proofErr w:type="spellStart"/>
      <w:r w:rsidRPr="00095C62">
        <w:rPr>
          <w:rFonts w:ascii="Times New Roman" w:hAnsi="Times New Roman" w:cs="Times New Roman"/>
          <w:lang w:val="ru-RU"/>
        </w:rPr>
        <w:t>Олелькавичам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, Радзивиллам, </w:t>
      </w:r>
      <w:proofErr w:type="spellStart"/>
      <w:r w:rsidRPr="00095C62">
        <w:rPr>
          <w:rFonts w:ascii="Times New Roman" w:hAnsi="Times New Roman" w:cs="Times New Roman"/>
          <w:lang w:val="ru-RU"/>
        </w:rPr>
        <w:t>Витгенштейнам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. Жители принимали участие в Северной войне со шведами, с армией Наполеона. В 1812 году в урочище </w:t>
      </w:r>
      <w:proofErr w:type="spellStart"/>
      <w:r w:rsidRPr="00095C62">
        <w:rPr>
          <w:rFonts w:ascii="Times New Roman" w:hAnsi="Times New Roman" w:cs="Times New Roman"/>
          <w:lang w:val="ru-RU"/>
        </w:rPr>
        <w:t>Костеневка</w:t>
      </w:r>
      <w:proofErr w:type="spellEnd"/>
      <w:r w:rsidRPr="00095C62">
        <w:rPr>
          <w:rFonts w:ascii="Times New Roman" w:hAnsi="Times New Roman" w:cs="Times New Roman"/>
          <w:lang w:val="ru-RU"/>
        </w:rPr>
        <w:t>, около деревни, произошёл бой с французами русского отряда под командованием Дениса Давыдова.</w:t>
      </w:r>
    </w:p>
    <w:p w:rsidR="00095C62" w:rsidRPr="00095C62" w:rsidRDefault="00095C62" w:rsidP="00095C62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 w:rsidRPr="00095C62">
        <w:rPr>
          <w:rFonts w:ascii="Times New Roman" w:hAnsi="Times New Roman" w:cs="Times New Roman"/>
          <w:lang w:val="ru-RU"/>
        </w:rPr>
        <w:t xml:space="preserve">С 1846 года </w:t>
      </w:r>
      <w:proofErr w:type="spellStart"/>
      <w:r w:rsidRPr="00095C62">
        <w:rPr>
          <w:rFonts w:ascii="Times New Roman" w:hAnsi="Times New Roman" w:cs="Times New Roman"/>
          <w:lang w:val="ru-RU"/>
        </w:rPr>
        <w:t>весейские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 земли принадлежали помещикам </w:t>
      </w:r>
      <w:proofErr w:type="spellStart"/>
      <w:r w:rsidRPr="00095C62">
        <w:rPr>
          <w:rFonts w:ascii="Times New Roman" w:hAnsi="Times New Roman" w:cs="Times New Roman"/>
          <w:lang w:val="ru-RU"/>
        </w:rPr>
        <w:t>Песляку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 и Кондратовичу. После смерти </w:t>
      </w:r>
      <w:proofErr w:type="spellStart"/>
      <w:r w:rsidRPr="00095C62">
        <w:rPr>
          <w:rFonts w:ascii="Times New Roman" w:hAnsi="Times New Roman" w:cs="Times New Roman"/>
          <w:lang w:val="ru-RU"/>
        </w:rPr>
        <w:t>Песляка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 его земля перешла к арендатору Барановскому. В начале XX века деревня в составе Слуцкой волости, состояла из 83 дворов и 645 жителей. В деревне была кузнеца, ветряная мельница, часовня и школа. На 1 января 1998 года деревня увеличилась</w:t>
      </w:r>
      <w:r>
        <w:rPr>
          <w:rFonts w:ascii="Times New Roman" w:hAnsi="Times New Roman" w:cs="Times New Roman"/>
          <w:lang w:val="ru-RU"/>
        </w:rPr>
        <w:t xml:space="preserve"> до 486 дворов и 1500 жителей</w:t>
      </w:r>
      <w:r w:rsidRPr="00095C62">
        <w:rPr>
          <w:rFonts w:ascii="Times New Roman" w:hAnsi="Times New Roman" w:cs="Times New Roman"/>
          <w:lang w:val="ru-RU"/>
        </w:rPr>
        <w:t>. А в 2009 году было 1200 жителей.</w:t>
      </w:r>
    </w:p>
    <w:p w:rsidR="00095C62" w:rsidRPr="00095C62" w:rsidRDefault="00095C62" w:rsidP="00095C62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 w:rsidRPr="00095C62">
        <w:rPr>
          <w:rFonts w:ascii="Times New Roman" w:hAnsi="Times New Roman" w:cs="Times New Roman"/>
          <w:lang w:val="ru-RU"/>
        </w:rPr>
        <w:t>В агрогородке установлены памятники 150 земляк</w:t>
      </w:r>
      <w:r w:rsidR="00C62870">
        <w:rPr>
          <w:rFonts w:ascii="Times New Roman" w:hAnsi="Times New Roman" w:cs="Times New Roman"/>
          <w:lang w:val="ru-RU"/>
        </w:rPr>
        <w:t>ам</w:t>
      </w:r>
      <w:r w:rsidRPr="00095C6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95C62">
        <w:rPr>
          <w:rFonts w:ascii="Times New Roman" w:hAnsi="Times New Roman" w:cs="Times New Roman"/>
          <w:lang w:val="ru-RU"/>
        </w:rPr>
        <w:t>погибших</w:t>
      </w:r>
      <w:r w:rsidR="00C62870">
        <w:rPr>
          <w:rFonts w:ascii="Times New Roman" w:hAnsi="Times New Roman" w:cs="Times New Roman"/>
          <w:lang w:val="ru-RU"/>
        </w:rPr>
        <w:t>м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 во время Великой Отечественной войны, на братской могиле советских воинов, погибших при освобождении района, бюст </w:t>
      </w:r>
      <w:proofErr w:type="spellStart"/>
      <w:r w:rsidRPr="00095C62">
        <w:rPr>
          <w:rFonts w:ascii="Times New Roman" w:hAnsi="Times New Roman" w:cs="Times New Roman"/>
          <w:lang w:val="ru-RU"/>
        </w:rPr>
        <w:t>Г.К.Орджоникидзе</w:t>
      </w:r>
      <w:proofErr w:type="spellEnd"/>
      <w:r w:rsidRPr="00095C62">
        <w:rPr>
          <w:rFonts w:ascii="Times New Roman" w:hAnsi="Times New Roman" w:cs="Times New Roman"/>
          <w:lang w:val="ru-RU"/>
        </w:rPr>
        <w:t>, имя которого носил колхоз.</w:t>
      </w:r>
    </w:p>
    <w:p w:rsidR="00095C62" w:rsidRDefault="00095C62" w:rsidP="00095C62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 w:rsidRPr="00095C62">
        <w:rPr>
          <w:rFonts w:ascii="Times New Roman" w:hAnsi="Times New Roman" w:cs="Times New Roman"/>
          <w:lang w:val="ru-RU"/>
        </w:rPr>
        <w:t xml:space="preserve">В 1929 году в деревне создана сельскохозяйственная коммуна «КИМ», 1931 году — создан колхоз «Красная </w:t>
      </w:r>
      <w:proofErr w:type="spellStart"/>
      <w:r w:rsidRPr="00095C62">
        <w:rPr>
          <w:rFonts w:ascii="Times New Roman" w:hAnsi="Times New Roman" w:cs="Times New Roman"/>
          <w:lang w:val="ru-RU"/>
        </w:rPr>
        <w:t>Весея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», который в 1944 году был переименован в колхоз имени </w:t>
      </w:r>
      <w:proofErr w:type="spellStart"/>
      <w:r w:rsidR="00C62870">
        <w:rPr>
          <w:rFonts w:ascii="Times New Roman" w:hAnsi="Times New Roman" w:cs="Times New Roman"/>
          <w:lang w:val="ru-RU"/>
        </w:rPr>
        <w:t>Г.К.</w:t>
      </w:r>
      <w:r w:rsidRPr="00095C62">
        <w:rPr>
          <w:rFonts w:ascii="Times New Roman" w:hAnsi="Times New Roman" w:cs="Times New Roman"/>
          <w:lang w:val="ru-RU"/>
        </w:rPr>
        <w:t>Орджоникидзе</w:t>
      </w:r>
      <w:proofErr w:type="spellEnd"/>
      <w:r w:rsidRPr="00095C62">
        <w:rPr>
          <w:rFonts w:ascii="Times New Roman" w:hAnsi="Times New Roman" w:cs="Times New Roman"/>
          <w:lang w:val="ru-RU"/>
        </w:rPr>
        <w:t>. В 2003 году колхоз был преобразован в сельскохозяйственный производственный кооператив «</w:t>
      </w:r>
      <w:proofErr w:type="spellStart"/>
      <w:r w:rsidRPr="00095C62">
        <w:rPr>
          <w:rFonts w:ascii="Times New Roman" w:hAnsi="Times New Roman" w:cs="Times New Roman"/>
          <w:lang w:val="ru-RU"/>
        </w:rPr>
        <w:t>Весейский</w:t>
      </w:r>
      <w:proofErr w:type="spellEnd"/>
      <w:r w:rsidRPr="00095C62">
        <w:rPr>
          <w:rFonts w:ascii="Times New Roman" w:hAnsi="Times New Roman" w:cs="Times New Roman"/>
          <w:lang w:val="ru-RU"/>
        </w:rPr>
        <w:t xml:space="preserve"> Покров». С 2011 года деревня стала агрогородком </w:t>
      </w:r>
      <w:proofErr w:type="spellStart"/>
      <w:r w:rsidRPr="00095C62">
        <w:rPr>
          <w:rFonts w:ascii="Times New Roman" w:hAnsi="Times New Roman" w:cs="Times New Roman"/>
          <w:lang w:val="ru-RU"/>
        </w:rPr>
        <w:t>Весея</w:t>
      </w:r>
      <w:proofErr w:type="spellEnd"/>
      <w:r w:rsidRPr="00095C62">
        <w:rPr>
          <w:rFonts w:ascii="Times New Roman" w:hAnsi="Times New Roman" w:cs="Times New Roman"/>
          <w:lang w:val="ru-RU"/>
        </w:rPr>
        <w:t>.</w:t>
      </w:r>
    </w:p>
    <w:p w:rsidR="00C62870" w:rsidRDefault="00C62870" w:rsidP="00C62870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</w:p>
    <w:p w:rsidR="00C62870" w:rsidRDefault="00C62870" w:rsidP="00C62870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095C62" w:rsidRDefault="002D5373" w:rsidP="00C62870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  <w:r w:rsidRPr="00095C62">
        <w:rPr>
          <w:rFonts w:ascii="Times New Roman" w:hAnsi="Times New Roman" w:cs="Times New Roman"/>
          <w:b/>
          <w:lang w:val="ru-RU"/>
        </w:rPr>
        <w:lastRenderedPageBreak/>
        <w:t>ИНФРАСТРУКТУРА</w:t>
      </w:r>
    </w:p>
    <w:p w:rsidR="00095C62" w:rsidRDefault="00C62870" w:rsidP="00C62870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val="ru-RU" w:eastAsia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="00095C62" w:rsidRPr="00095C62">
        <w:rPr>
          <w:rFonts w:ascii="Times New Roman" w:hAnsi="Times New Roman" w:cs="Times New Roman"/>
          <w:szCs w:val="28"/>
          <w:lang w:val="ru-RU"/>
        </w:rPr>
        <w:t>На территории населённого пункта имеются: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 ОАО «Агрофирма «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Весейский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 покров», КУП «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Слуцкое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 ЖКХ», ГУК «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Весейский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 центр культуры», ГУ «Слуцкая районная центральная библиотека»</w:t>
      </w:r>
      <w:r>
        <w:rPr>
          <w:rFonts w:ascii="Times New Roman" w:eastAsia="Calibri" w:hAnsi="Times New Roman" w:cs="Times New Roman"/>
          <w:szCs w:val="28"/>
          <w:lang w:val="ru-RU" w:eastAsia="ru-RU"/>
        </w:rPr>
        <w:t xml:space="preserve"> (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филиал № 9</w:t>
      </w:r>
      <w:r>
        <w:rPr>
          <w:rFonts w:ascii="Times New Roman" w:eastAsia="Calibri" w:hAnsi="Times New Roman" w:cs="Times New Roman"/>
          <w:szCs w:val="28"/>
          <w:lang w:val="ru-RU" w:eastAsia="ru-RU"/>
        </w:rPr>
        <w:t>)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, КУП «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Слуцкводоканал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», УЗ «Слуцкая ЦРБ», 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Весейская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 врачебная амбулатория, ГУО «Детский сад 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аг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. 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Весея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», ГУО «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Весейская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 средняя школа», ГУО «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Весейская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 детская школа искусств», Храм Покрова Пресвятой Богородицы, Отделение РУП «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Белпочта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» 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аг.Весея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, ОАО «Слуцкий 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Агросервис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 «Участок 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Весея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», Отделение Беларусбанка </w:t>
      </w:r>
      <w:proofErr w:type="spellStart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аг.Весея</w:t>
      </w:r>
      <w:proofErr w:type="spellEnd"/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>.</w:t>
      </w:r>
    </w:p>
    <w:p w:rsidR="00C62870" w:rsidRPr="00C62870" w:rsidRDefault="00C62870" w:rsidP="00C62870">
      <w:pPr>
        <w:spacing w:after="0" w:line="240" w:lineRule="auto"/>
        <w:ind w:right="-1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  <w:t>Уровень обеспеченности населения централизованными системами водоснабжения и водоотведения – 55 %.</w:t>
      </w:r>
    </w:p>
    <w:p w:rsidR="002D5373" w:rsidRDefault="002D5373" w:rsidP="002D537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0722D6" w:rsidRDefault="002D5373" w:rsidP="00C62870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D25CF">
        <w:rPr>
          <w:rFonts w:ascii="Times New Roman" w:hAnsi="Times New Roman" w:cs="Times New Roman"/>
          <w:b/>
          <w:lang w:val="ru-RU"/>
        </w:rPr>
        <w:t>МЕДИКО-ДЕМОГРАФИЧЕСКИЙ СТАТУС</w:t>
      </w:r>
    </w:p>
    <w:p w:rsidR="000722D6" w:rsidRDefault="00C62870" w:rsidP="000722D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0722D6">
        <w:rPr>
          <w:rFonts w:ascii="Times New Roman" w:hAnsi="Times New Roman" w:cs="Times New Roman"/>
          <w:lang w:val="ru-RU"/>
        </w:rPr>
        <w:t>Ч</w:t>
      </w:r>
      <w:r w:rsidR="000722D6" w:rsidRPr="007B3BCF">
        <w:rPr>
          <w:rFonts w:ascii="Times New Roman" w:hAnsi="Times New Roman" w:cs="Times New Roman"/>
          <w:lang w:val="ru-RU"/>
        </w:rPr>
        <w:t xml:space="preserve">исленность населения </w:t>
      </w:r>
      <w:proofErr w:type="spellStart"/>
      <w:r w:rsidR="000722D6">
        <w:rPr>
          <w:rFonts w:ascii="Times New Roman" w:hAnsi="Times New Roman" w:cs="Times New Roman"/>
          <w:lang w:val="ru-RU"/>
        </w:rPr>
        <w:t>аг.Весея</w:t>
      </w:r>
      <w:proofErr w:type="spellEnd"/>
      <w:r w:rsidR="000722D6">
        <w:rPr>
          <w:rFonts w:ascii="Times New Roman" w:hAnsi="Times New Roman" w:cs="Times New Roman"/>
          <w:lang w:val="ru-RU"/>
        </w:rPr>
        <w:t xml:space="preserve"> на 01.01.2025 составила 1099 человек</w:t>
      </w:r>
      <w:r>
        <w:rPr>
          <w:rFonts w:ascii="Times New Roman" w:hAnsi="Times New Roman" w:cs="Times New Roman"/>
          <w:lang w:val="ru-RU"/>
        </w:rPr>
        <w:t>,</w:t>
      </w:r>
      <w:r w:rsidRPr="00C6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т.ч. детского – 167 человек (на 01.01.2024 – 1136 человек, в т.ч. детского – 171 человек).</w:t>
      </w:r>
    </w:p>
    <w:p w:rsidR="000722D6" w:rsidRPr="004D25CF" w:rsidRDefault="000722D6" w:rsidP="000722D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Население </w:t>
      </w:r>
      <w:r w:rsidRPr="007B3BCF">
        <w:rPr>
          <w:rFonts w:ascii="Times New Roman" w:hAnsi="Times New Roman" w:cs="Times New Roman"/>
          <w:lang w:val="ru-RU"/>
        </w:rPr>
        <w:t xml:space="preserve">Слуцкого района </w:t>
      </w:r>
      <w:r>
        <w:rPr>
          <w:rFonts w:ascii="Times New Roman" w:hAnsi="Times New Roman" w:cs="Times New Roman"/>
          <w:lang w:val="ru-RU"/>
        </w:rPr>
        <w:t>на 01.01.2025</w:t>
      </w:r>
      <w:r w:rsidRPr="007B3BC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7B3BCF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  <w:lang w:val="ru-RU"/>
        </w:rPr>
        <w:t>4548</w:t>
      </w:r>
      <w:r w:rsidRPr="004D25CF">
        <w:rPr>
          <w:rFonts w:ascii="Times New Roman" w:hAnsi="Times New Roman" w:cs="Times New Roman"/>
          <w:lang w:val="ru-RU"/>
        </w:rPr>
        <w:t xml:space="preserve"> человек</w:t>
      </w:r>
      <w:r>
        <w:rPr>
          <w:rFonts w:ascii="Times New Roman" w:hAnsi="Times New Roman" w:cs="Times New Roman"/>
          <w:lang w:val="ru-RU"/>
        </w:rPr>
        <w:t xml:space="preserve"> </w:t>
      </w:r>
      <w:r w:rsidRPr="004D25CF">
        <w:rPr>
          <w:rFonts w:ascii="Times New Roman" w:hAnsi="Times New Roman" w:cs="Times New Roman"/>
          <w:lang w:val="ru-RU"/>
        </w:rPr>
        <w:t>(2023 – 85885, 2022 – 86636, 2021 – 87628, 2020 – 88694). Отмечается динамика среднегодовой численности населения за 5 лет к убыли.</w:t>
      </w:r>
    </w:p>
    <w:p w:rsidR="002D5373" w:rsidRPr="000722D6" w:rsidRDefault="000722D6" w:rsidP="000722D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D25CF">
        <w:rPr>
          <w:rFonts w:ascii="Times New Roman" w:hAnsi="Times New Roman" w:cs="Times New Roman"/>
          <w:lang w:val="ru-RU"/>
        </w:rPr>
        <w:tab/>
        <w:t xml:space="preserve">Городское население (жители </w:t>
      </w:r>
      <w:proofErr w:type="spellStart"/>
      <w:r w:rsidRPr="004D25CF">
        <w:rPr>
          <w:rFonts w:ascii="Times New Roman" w:hAnsi="Times New Roman" w:cs="Times New Roman"/>
          <w:lang w:val="ru-RU"/>
        </w:rPr>
        <w:t>г.Слуцка</w:t>
      </w:r>
      <w:proofErr w:type="spellEnd"/>
      <w:r w:rsidRPr="004D25CF">
        <w:rPr>
          <w:rFonts w:ascii="Times New Roman" w:hAnsi="Times New Roman" w:cs="Times New Roman"/>
          <w:lang w:val="ru-RU"/>
        </w:rPr>
        <w:t>) составляет большую часть проживающих на территории Слуцкого района – 7</w:t>
      </w:r>
      <w:r>
        <w:rPr>
          <w:rFonts w:ascii="Times New Roman" w:hAnsi="Times New Roman" w:cs="Times New Roman"/>
          <w:lang w:val="ru-RU"/>
        </w:rPr>
        <w:t>1</w:t>
      </w:r>
      <w:r w:rsidRPr="004D25CF">
        <w:rPr>
          <w:rFonts w:ascii="Times New Roman" w:hAnsi="Times New Roman" w:cs="Times New Roman"/>
          <w:lang w:val="ru-RU"/>
        </w:rPr>
        <w:t xml:space="preserve"> % (59</w:t>
      </w:r>
      <w:r>
        <w:rPr>
          <w:rFonts w:ascii="Times New Roman" w:hAnsi="Times New Roman" w:cs="Times New Roman"/>
          <w:lang w:val="ru-RU"/>
        </w:rPr>
        <w:t>450</w:t>
      </w:r>
      <w:r w:rsidRPr="004D25CF">
        <w:rPr>
          <w:rFonts w:ascii="Times New Roman" w:hAnsi="Times New Roman" w:cs="Times New Roman"/>
          <w:lang w:val="ru-RU"/>
        </w:rPr>
        <w:t xml:space="preserve"> человек).</w:t>
      </w:r>
      <w:r w:rsidR="002D5373" w:rsidRPr="00C57578">
        <w:rPr>
          <w:rFonts w:ascii="Times New Roman" w:hAnsi="Times New Roman" w:cs="Times New Roman"/>
          <w:highlight w:val="yellow"/>
          <w:lang w:val="ru-RU"/>
        </w:rPr>
        <w:t xml:space="preserve"> </w:t>
      </w:r>
    </w:p>
    <w:p w:rsidR="002D5373" w:rsidRPr="000722D6" w:rsidRDefault="002D5373" w:rsidP="002D537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722D6">
        <w:rPr>
          <w:rFonts w:ascii="Times New Roman" w:hAnsi="Times New Roman" w:cs="Times New Roman"/>
          <w:lang w:val="ru-RU"/>
        </w:rPr>
        <w:tab/>
        <w:t xml:space="preserve">Коэффициент младенческой смертности – число случаев смерти детей в возрасте до одного года на 1000 родившихся живыми – в Слуцком районе в 2024 году составил </w:t>
      </w:r>
      <w:bookmarkStart w:id="1" w:name="_Hlk100647449"/>
      <w:bookmarkStart w:id="2" w:name="_Hlk135296397"/>
      <w:r w:rsidRPr="000722D6">
        <w:rPr>
          <w:rFonts w:ascii="Times New Roman" w:hAnsi="Times New Roman" w:cs="Times New Roman"/>
          <w:lang w:val="ru-RU"/>
        </w:rPr>
        <w:t xml:space="preserve">0 </w:t>
      </w:r>
      <w:bookmarkStart w:id="3" w:name="_Hlk112828690"/>
      <w:r w:rsidRPr="000722D6">
        <w:rPr>
          <w:rFonts w:ascii="Times New Roman" w:hAnsi="Times New Roman" w:cs="Times New Roman"/>
          <w:lang w:val="ru-RU"/>
        </w:rPr>
        <w:t>‰</w:t>
      </w:r>
      <w:bookmarkEnd w:id="1"/>
      <w:bookmarkEnd w:id="3"/>
      <w:r w:rsidRPr="000722D6">
        <w:rPr>
          <w:rFonts w:ascii="Times New Roman" w:hAnsi="Times New Roman" w:cs="Times New Roman"/>
          <w:lang w:val="ru-RU"/>
        </w:rPr>
        <w:t>,</w:t>
      </w:r>
      <w:bookmarkEnd w:id="2"/>
      <w:r w:rsidRPr="000722D6">
        <w:rPr>
          <w:rFonts w:ascii="Times New Roman" w:hAnsi="Times New Roman" w:cs="Times New Roman"/>
          <w:lang w:val="ru-RU"/>
        </w:rPr>
        <w:t xml:space="preserve"> как и в 2023, 2022 и 2021 годах, в 2020 – 1,24‰. Коэффициент рождаемости в 2024 году составил 6,5 ‰ (2023 – 7,6 </w:t>
      </w:r>
      <w:bookmarkStart w:id="4" w:name="_Hlk203566615"/>
      <w:r w:rsidRPr="000722D6">
        <w:rPr>
          <w:rFonts w:ascii="Times New Roman" w:hAnsi="Times New Roman" w:cs="Times New Roman"/>
          <w:lang w:val="ru-RU"/>
        </w:rPr>
        <w:t>‰</w:t>
      </w:r>
      <w:bookmarkEnd w:id="4"/>
      <w:r w:rsidRPr="000722D6">
        <w:rPr>
          <w:rFonts w:ascii="Times New Roman" w:hAnsi="Times New Roman" w:cs="Times New Roman"/>
          <w:lang w:val="ru-RU"/>
        </w:rPr>
        <w:t xml:space="preserve">, 2022 – 9,35 </w:t>
      </w:r>
      <w:bookmarkStart w:id="5" w:name="_Hlk112830503"/>
      <w:r w:rsidRPr="000722D6">
        <w:rPr>
          <w:rFonts w:ascii="Times New Roman" w:hAnsi="Times New Roman" w:cs="Times New Roman"/>
          <w:lang w:val="ru-RU"/>
        </w:rPr>
        <w:t>‰</w:t>
      </w:r>
      <w:bookmarkEnd w:id="5"/>
      <w:r w:rsidRPr="000722D6">
        <w:rPr>
          <w:rFonts w:ascii="Times New Roman" w:hAnsi="Times New Roman" w:cs="Times New Roman"/>
          <w:lang w:val="ru-RU"/>
        </w:rPr>
        <w:t>, 2021 – 9,4 ‰, 2020 – 9,1 ‰). Коэффициент</w:t>
      </w:r>
      <w:r w:rsidRPr="000722D6">
        <w:rPr>
          <w:rFonts w:ascii="Times New Roman" w:hAnsi="Times New Roman" w:cs="Times New Roman"/>
          <w:b/>
          <w:lang w:val="ru-RU"/>
        </w:rPr>
        <w:t xml:space="preserve"> </w:t>
      </w:r>
      <w:r w:rsidRPr="000722D6">
        <w:rPr>
          <w:rFonts w:ascii="Times New Roman" w:hAnsi="Times New Roman" w:cs="Times New Roman"/>
          <w:lang w:val="ru-RU"/>
        </w:rPr>
        <w:t xml:space="preserve">смертности в 2024 году – 14,4 ‰ (2023 – 14,23 </w:t>
      </w:r>
      <w:bookmarkStart w:id="6" w:name="_Hlk166670077"/>
      <w:r w:rsidRPr="000722D6">
        <w:rPr>
          <w:rFonts w:ascii="Times New Roman" w:hAnsi="Times New Roman" w:cs="Times New Roman"/>
          <w:lang w:val="ru-RU"/>
        </w:rPr>
        <w:t>‰</w:t>
      </w:r>
      <w:bookmarkEnd w:id="6"/>
      <w:r w:rsidRPr="000722D6">
        <w:rPr>
          <w:rFonts w:ascii="Times New Roman" w:hAnsi="Times New Roman" w:cs="Times New Roman"/>
          <w:lang w:val="ru-RU"/>
        </w:rPr>
        <w:t xml:space="preserve">, 2022 – 15,96 ‰, 2021 – 20,89 </w:t>
      </w:r>
      <w:bookmarkStart w:id="7" w:name="_Hlk135301702"/>
      <w:r w:rsidRPr="000722D6">
        <w:rPr>
          <w:rFonts w:ascii="Times New Roman" w:hAnsi="Times New Roman" w:cs="Times New Roman"/>
          <w:lang w:val="ru-RU"/>
        </w:rPr>
        <w:t>‰</w:t>
      </w:r>
      <w:bookmarkEnd w:id="7"/>
      <w:r w:rsidRPr="000722D6">
        <w:rPr>
          <w:rFonts w:ascii="Times New Roman" w:hAnsi="Times New Roman" w:cs="Times New Roman"/>
          <w:lang w:val="ru-RU"/>
        </w:rPr>
        <w:t xml:space="preserve">, 2020 – 17,82). Коэффициент смертности людей трудоспособного возраста в 2024 году – 5,9 ‰ (2023 – 5,52 ‰, 2022 – 6,49 </w:t>
      </w:r>
      <w:bookmarkStart w:id="8" w:name="_Hlk166670189"/>
      <w:r w:rsidRPr="000722D6">
        <w:rPr>
          <w:rFonts w:ascii="Times New Roman" w:hAnsi="Times New Roman" w:cs="Times New Roman"/>
          <w:lang w:val="ru-RU"/>
        </w:rPr>
        <w:t>‰</w:t>
      </w:r>
      <w:bookmarkEnd w:id="8"/>
      <w:r w:rsidRPr="000722D6">
        <w:rPr>
          <w:rFonts w:ascii="Times New Roman" w:hAnsi="Times New Roman" w:cs="Times New Roman"/>
          <w:lang w:val="ru-RU"/>
        </w:rPr>
        <w:t>, 2021 – 6,31 ‰, 2020 – 5,9 ‰). Первичная инвалидность в 2024 году – 45,82 на 10000 населения.</w:t>
      </w:r>
    </w:p>
    <w:p w:rsidR="002D5373" w:rsidRPr="000722D6" w:rsidRDefault="002D5373" w:rsidP="002D5373">
      <w:pPr>
        <w:pStyle w:val="Default"/>
        <w:jc w:val="both"/>
        <w:rPr>
          <w:rStyle w:val="ListLabel1"/>
          <w:lang w:val="ru-RU"/>
        </w:rPr>
      </w:pPr>
      <w:r w:rsidRPr="000722D6">
        <w:rPr>
          <w:rStyle w:val="ListLabel1"/>
          <w:lang w:val="ru-RU"/>
        </w:rPr>
        <w:tab/>
        <w:t>В 2024 году зарегистрировано 409 браков, коэффициент брачности составил 4,8 на 1000 населения (2023 – 6,7, 2022 – 5,8, 2021 – 7,8, 2020 – 6,1).</w:t>
      </w:r>
    </w:p>
    <w:p w:rsidR="002D5373" w:rsidRPr="000722D6" w:rsidRDefault="002D5373" w:rsidP="002D5373">
      <w:pPr>
        <w:pStyle w:val="Default"/>
        <w:jc w:val="both"/>
        <w:rPr>
          <w:rStyle w:val="ListLabel1"/>
          <w:lang w:val="ru-RU"/>
        </w:rPr>
      </w:pPr>
      <w:r w:rsidRPr="000722D6">
        <w:rPr>
          <w:rStyle w:val="ListLabel1"/>
          <w:lang w:val="ru-RU"/>
        </w:rPr>
        <w:tab/>
        <w:t>Данные по разводам в Слуцком районе (информация ЗАГС, без учета данных из суда): 2024 – 86, 2023 – 90, 2022 – 65, 2021 – 85, 2020 – 83. В совокупности, по данным ЗАГС и суда, в 2024 году зарегистрировано 357 расторжений браков, коэффициент разводимости составил 4,2 на 1000 населения.</w:t>
      </w:r>
    </w:p>
    <w:p w:rsidR="002D5373" w:rsidRPr="000722D6" w:rsidRDefault="002D5373" w:rsidP="002D5373">
      <w:pPr>
        <w:pStyle w:val="Default"/>
        <w:jc w:val="both"/>
        <w:rPr>
          <w:rStyle w:val="ListLabel1"/>
          <w:color w:val="auto"/>
          <w:lang w:val="ru-RU"/>
        </w:rPr>
      </w:pPr>
      <w:r w:rsidRPr="000722D6">
        <w:rPr>
          <w:rStyle w:val="ListLabel1"/>
          <w:lang w:val="ru-RU"/>
        </w:rPr>
        <w:tab/>
      </w:r>
      <w:r w:rsidRPr="000722D6">
        <w:rPr>
          <w:rStyle w:val="ListLabel1"/>
          <w:color w:val="auto"/>
          <w:lang w:val="ru-RU"/>
        </w:rPr>
        <w:t>В 2024 году число абортов на 1000 женщин фертильного возраста – 2,9 (2023 – 2,2, 2022 – 1,99, 2021 – 2,33). Показатель частоты абортов на 100 родов в 2024 году составил 8,6 (2023 – 5,8, 2022 – 5,3, 2021 – 5,5, 2020 – 5,9).</w:t>
      </w:r>
    </w:p>
    <w:p w:rsidR="0044456E" w:rsidRPr="004D25CF" w:rsidRDefault="002D5373" w:rsidP="0044456E">
      <w:pPr>
        <w:pStyle w:val="Default"/>
        <w:ind w:firstLine="284"/>
        <w:jc w:val="both"/>
        <w:rPr>
          <w:rStyle w:val="ListLabel1"/>
          <w:lang w:val="ru-RU"/>
        </w:rPr>
      </w:pPr>
      <w:r w:rsidRPr="000722D6">
        <w:rPr>
          <w:rStyle w:val="ListLabel1"/>
          <w:color w:val="auto"/>
          <w:lang w:val="ru-RU"/>
        </w:rPr>
        <w:tab/>
        <w:t>Важный медико-демографический показатель – число многодетных семей. На конец 2024 года в г. Слуцке и Слуцком районе насчитывается 1267 многодетных семей</w:t>
      </w:r>
      <w:r w:rsidR="0044456E" w:rsidRPr="0044456E">
        <w:rPr>
          <w:color w:val="auto"/>
          <w:lang w:val="ru-RU"/>
        </w:rPr>
        <w:t xml:space="preserve"> </w:t>
      </w:r>
      <w:r w:rsidR="0044456E">
        <w:rPr>
          <w:rStyle w:val="ListLabel1"/>
          <w:color w:val="auto"/>
          <w:lang w:val="ru-RU"/>
        </w:rPr>
        <w:t xml:space="preserve">в т.ч. в </w:t>
      </w:r>
      <w:proofErr w:type="spellStart"/>
      <w:r w:rsidR="0044456E">
        <w:rPr>
          <w:rStyle w:val="ListLabel1"/>
          <w:color w:val="auto"/>
          <w:lang w:val="ru-RU"/>
        </w:rPr>
        <w:t>аг.Весея</w:t>
      </w:r>
      <w:proofErr w:type="spellEnd"/>
      <w:r w:rsidR="0044456E">
        <w:rPr>
          <w:rStyle w:val="ListLabel1"/>
          <w:color w:val="auto"/>
          <w:lang w:val="ru-RU"/>
        </w:rPr>
        <w:t xml:space="preserve"> – 12 семей)</w:t>
      </w:r>
      <w:r w:rsidR="0044456E" w:rsidRPr="004D25CF">
        <w:rPr>
          <w:rStyle w:val="ListLabel1"/>
          <w:color w:val="auto"/>
          <w:lang w:val="ru-RU"/>
        </w:rPr>
        <w:t xml:space="preserve">, воспитывающих 4166 детей </w:t>
      </w:r>
      <w:r w:rsidR="0044456E">
        <w:rPr>
          <w:rStyle w:val="ListLabel1"/>
          <w:color w:val="auto"/>
          <w:lang w:val="ru-RU"/>
        </w:rPr>
        <w:t xml:space="preserve">(в </w:t>
      </w:r>
      <w:proofErr w:type="spellStart"/>
      <w:r w:rsidR="0044456E">
        <w:rPr>
          <w:rStyle w:val="ListLabel1"/>
          <w:color w:val="auto"/>
          <w:lang w:val="ru-RU"/>
        </w:rPr>
        <w:t>аг.Весея</w:t>
      </w:r>
      <w:proofErr w:type="spellEnd"/>
      <w:r w:rsidR="0044456E">
        <w:rPr>
          <w:rStyle w:val="ListLabel1"/>
          <w:color w:val="auto"/>
          <w:lang w:val="ru-RU"/>
        </w:rPr>
        <w:t xml:space="preserve"> – 38 детей), </w:t>
      </w:r>
      <w:r w:rsidR="0044456E" w:rsidRPr="004D25CF">
        <w:rPr>
          <w:rStyle w:val="ListLabel1"/>
          <w:color w:val="auto"/>
          <w:lang w:val="ru-RU"/>
        </w:rPr>
        <w:t>2023 – 1279 семей, 2022 – 1254, 2021 – 1163, 2020 – 1090.</w:t>
      </w:r>
    </w:p>
    <w:p w:rsidR="002D5373" w:rsidRPr="004D25CF" w:rsidRDefault="002D5373" w:rsidP="0044456E">
      <w:pPr>
        <w:pStyle w:val="Default"/>
        <w:jc w:val="both"/>
        <w:rPr>
          <w:rFonts w:eastAsia="Times New Roman"/>
          <w:kern w:val="0"/>
          <w:lang w:val="ru-RU" w:eastAsia="en-US" w:bidi="ar-SA"/>
        </w:rPr>
      </w:pPr>
      <w:r w:rsidRPr="000722D6">
        <w:rPr>
          <w:rFonts w:eastAsia="Times New Roman"/>
          <w:kern w:val="0"/>
          <w:lang w:val="ru-RU" w:eastAsia="en-US" w:bidi="ar-SA"/>
        </w:rPr>
        <w:tab/>
        <w:t>Таким образом устойчивость территории Слуцкого района</w:t>
      </w:r>
      <w:r w:rsidRPr="004D25CF">
        <w:rPr>
          <w:rFonts w:eastAsia="Times New Roman"/>
          <w:kern w:val="0"/>
          <w:lang w:val="ru-RU" w:eastAsia="en-US" w:bidi="ar-SA"/>
        </w:rPr>
        <w:t xml:space="preserve"> характеризуется положительной тенденцией следующих медико-демографических показателей: снижение младенческой смертности, стабилизация коэффициентов смертности и</w:t>
      </w:r>
      <w:r w:rsidRPr="004D25CF">
        <w:rPr>
          <w:rFonts w:eastAsia="Times New Roman"/>
          <w:lang w:val="ru-RU"/>
        </w:rPr>
        <w:t xml:space="preserve"> смертности людей трудоспособного возраста</w:t>
      </w:r>
      <w:r w:rsidRPr="004D25CF">
        <w:rPr>
          <w:rFonts w:eastAsia="Times New Roman"/>
          <w:kern w:val="0"/>
          <w:lang w:val="ru-RU" w:eastAsia="en-US" w:bidi="ar-SA"/>
        </w:rPr>
        <w:t>.</w:t>
      </w:r>
    </w:p>
    <w:p w:rsidR="002D5373" w:rsidRDefault="002D5373" w:rsidP="002D5373">
      <w:pPr>
        <w:overflowPunct/>
        <w:spacing w:after="0" w:line="240" w:lineRule="auto"/>
        <w:contextualSpacing/>
        <w:jc w:val="both"/>
        <w:rPr>
          <w:rFonts w:ascii="Times New Roman" w:eastAsia="Times New Roman" w:hAnsi="Times New Roman"/>
          <w:lang w:val="ru-RU"/>
        </w:rPr>
      </w:pPr>
      <w:r w:rsidRPr="004D25CF">
        <w:rPr>
          <w:rFonts w:ascii="Times New Roman" w:eastAsia="Times New Roman" w:hAnsi="Times New Roman" w:cs="Times New Roman"/>
          <w:kern w:val="0"/>
          <w:lang w:val="ru-RU" w:eastAsia="en-US" w:bidi="ar-SA"/>
        </w:rPr>
        <w:tab/>
      </w:r>
      <w:r w:rsidRPr="004D25CF">
        <w:rPr>
          <w:rFonts w:ascii="Times New Roman" w:eastAsia="Times New Roman" w:hAnsi="Times New Roman"/>
          <w:lang w:val="ru-RU"/>
        </w:rPr>
        <w:t>При этом сохраняются многолетняя отрицательная тенденция таких медико-демографических показателей, как рождаемость, расторжение браков, связанные с естественными процессами, протекающими в обществе, которые осложняют процессы устойчивого развития региона.</w:t>
      </w:r>
    </w:p>
    <w:p w:rsidR="000722D6" w:rsidRPr="004C195B" w:rsidRDefault="000722D6" w:rsidP="000722D6">
      <w:pPr>
        <w:pStyle w:val="Default"/>
        <w:ind w:firstLine="284"/>
        <w:jc w:val="both"/>
        <w:rPr>
          <w:color w:val="auto"/>
          <w:szCs w:val="28"/>
          <w:lang w:val="ru-RU"/>
        </w:rPr>
      </w:pPr>
      <w:r w:rsidRPr="004C195B">
        <w:rPr>
          <w:color w:val="auto"/>
          <w:szCs w:val="28"/>
          <w:lang w:val="ru-RU"/>
        </w:rPr>
        <w:t>По данным обращаемости за медицинской помощью в 2024 году в Слуцком районе показатель общей заболеваемости всего населения по сравнению с предыдущим годом снизился на 10 % и составил 1414,5 на 1000 населения (2023 – 1571,4, 2022 – 1613,9, 2021 – 1570,3, 2020 году – 1410,4).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color w:val="auto"/>
          <w:szCs w:val="28"/>
          <w:lang w:val="ru-RU"/>
        </w:rPr>
        <w:lastRenderedPageBreak/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>Показатель первичной заболеваемости всего населения Слуцкого района в 2024 году составил 724,5 на 1000 населения, что ниже на 17,5 %, чем в прошлом году (2023 – 877,8, 2022 – 909,9, 2021 – 883,5, 2020 – 711,9).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За период 2020-2024 годов среди всего населения Слуцкого района стабилизация (среднегодовой темп прироста от 0 до ±1,0 %) первичной заболеваемости отмечается по классам: болезни системы кровообращения (+0,52%), болезни кожи и подкожной клетчатки (+0,37 %), болезни костно-мышечной системы и соединительной ткани (-0,02 %), болезни органов пищеварения (-0,24 %), болезни эндокринной системы (-0,60 %).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Умеренная тенденция к повышению (среднегодовой темп прироста от +1,1 до +5,0 %) первичной заболеваемости отмечается по классам: врожденные аномалии (+3,98 %), болезни органов дыхания (+3,4 %).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Умеренная тенденция к снижению (среднегодовой темп прироста от -1,1 до -5,0 %) первичной заболеваемости отмечается по классам: новообразования (-1,1%), травмы, отравления и некоторые другие последствия воздействия внешних причин (-4,15 %), беременность, роды и послеродовой период (-2,39 %), болезни нервной системы (-1,35 %), болезни мочеполовой системы (-2,72 %), болезни крови и кроветворных органов (-4,74 %), болезни уха и сосцевидного отростка (-3,08 %), симптомы, признаки и отклонения от нормы (-3,72 %).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Выраженная тенденция к повышению (среднегодовой темп прироста более +5,0 %) отмечается: некоторые инфекционные и паразитарные болезни (более 5%).</w:t>
      </w:r>
    </w:p>
    <w:p w:rsidR="000722D6" w:rsidRPr="004C195B" w:rsidRDefault="000722D6" w:rsidP="000722D6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Выраженная тенденция к снижению (среднегодовой темп прироста более -5,0 %) отмечается по классам: психические расстройства и расстройства поведения (-5,02 %), болезни глаза и его придаточного аппарата (-6,88 %), отдельные состояния, возникающие в перинатальном периоде (-7,53 %),</w:t>
      </w:r>
      <w:bookmarkStart w:id="9" w:name="_Hlk167113616"/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</w:t>
      </w:r>
      <w:bookmarkEnd w:id="9"/>
      <w:r w:rsidRPr="004C195B">
        <w:rPr>
          <w:rFonts w:eastAsiaTheme="minorHAnsi"/>
          <w:kern w:val="0"/>
          <w:szCs w:val="28"/>
          <w:lang w:val="ru-RU" w:eastAsia="en-US" w:bidi="ar-SA"/>
        </w:rPr>
        <w:t>симптомы, признаки и отклонения от нормы (-6,35 %).</w:t>
      </w:r>
    </w:p>
    <w:p w:rsidR="000722D6" w:rsidRPr="004C195B" w:rsidRDefault="000722D6" w:rsidP="000722D6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szCs w:val="28"/>
          <w:lang w:val="ru-RU"/>
        </w:rPr>
        <w:tab/>
        <w:t xml:space="preserve">В 2024 году в Слуцком районе показатель общей заболеваемости взрослого населения по сравнению с предыдущим годом снизился </w:t>
      </w:r>
      <w:r w:rsidRPr="004C195B">
        <w:rPr>
          <w:color w:val="auto"/>
          <w:szCs w:val="28"/>
          <w:lang w:val="ru-RU"/>
        </w:rPr>
        <w:t xml:space="preserve">на 18,82 % и составил 1287,5 </w:t>
      </w:r>
      <w:r w:rsidRPr="004C195B">
        <w:rPr>
          <w:szCs w:val="28"/>
          <w:lang w:val="ru-RU"/>
        </w:rPr>
        <w:t xml:space="preserve">на 1000 населения (2023 – </w:t>
      </w:r>
      <w:r w:rsidRPr="004C195B">
        <w:rPr>
          <w:color w:val="auto"/>
          <w:szCs w:val="28"/>
          <w:lang w:val="ru-RU"/>
        </w:rPr>
        <w:t>1586,0,</w:t>
      </w:r>
      <w:r w:rsidRPr="004C195B">
        <w:rPr>
          <w:szCs w:val="28"/>
          <w:lang w:val="ru-RU"/>
        </w:rPr>
        <w:t xml:space="preserve"> 2022 – 1619,4, 2021</w:t>
      </w:r>
      <w:r w:rsidRPr="004C195B">
        <w:rPr>
          <w:color w:val="auto"/>
          <w:szCs w:val="28"/>
          <w:lang w:val="ru-RU"/>
        </w:rPr>
        <w:t xml:space="preserve"> – 1585,6)</w:t>
      </w:r>
      <w:r w:rsidRPr="004C195B">
        <w:rPr>
          <w:szCs w:val="28"/>
          <w:lang w:val="ru-RU"/>
        </w:rPr>
        <w:t>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В структуре общей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b/>
          <w:kern w:val="0"/>
          <w:szCs w:val="28"/>
          <w:lang w:val="ru-RU" w:eastAsia="en-US" w:bidi="ar-SA"/>
        </w:rPr>
        <w:t xml:space="preserve"> </w:t>
      </w:r>
      <w:r w:rsidRPr="004C195B">
        <w:rPr>
          <w:rFonts w:eastAsiaTheme="minorHAnsi"/>
          <w:kern w:val="0"/>
          <w:szCs w:val="28"/>
          <w:lang w:val="ru-RU" w:eastAsia="en-US" w:bidi="ar-SA"/>
        </w:rPr>
        <w:t>населения Слуцкого района в 2024 году преобладают болезни системы кровообращения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30,6 %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органов дыхания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19,1 %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новообразования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6,5 %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эндокринной системы, расстройства питания и нарушения обмена веществ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6,0 %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кожи и подкожной клетчатки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5,3 %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психические расстройства и расстройства поведения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4,8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Показатель первичной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составил 487,3 на 1000 населения, что ниже на 37,2 %, чем в прошлом году (2023 – 776,0, 2022 – 796,4, 2021 – 782,9).</w:t>
      </w:r>
    </w:p>
    <w:p w:rsidR="000722D6" w:rsidRPr="004C195B" w:rsidRDefault="000722D6" w:rsidP="000722D6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В структуре первичной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преобладают заболевания органов дыхания (43,8 %), болезни кожи и подкожной клетчатки (12,9 %), болезни костно-мышечной системы и соединительной ткани (7,3 %), травмы и отравления (6,5 %), болезни системы кровообращения (6,3 %).</w:t>
      </w:r>
    </w:p>
    <w:p w:rsidR="000722D6" w:rsidRPr="004C195B" w:rsidRDefault="000722D6" w:rsidP="000722D6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szCs w:val="28"/>
          <w:lang w:val="ru-RU"/>
        </w:rPr>
        <w:tab/>
      </w:r>
      <w:r w:rsidRPr="004C195B">
        <w:rPr>
          <w:color w:val="auto"/>
          <w:szCs w:val="28"/>
          <w:lang w:val="ru-RU"/>
        </w:rPr>
        <w:t>В 2024 году в Слуцком районе показатель общей заболеваемости детского населения по сравнению с предыдущим годом увеличился</w:t>
      </w:r>
      <w:r w:rsidRPr="004C195B">
        <w:rPr>
          <w:szCs w:val="28"/>
          <w:lang w:val="ru-RU"/>
        </w:rPr>
        <w:t xml:space="preserve"> </w:t>
      </w:r>
      <w:r w:rsidRPr="004C195B">
        <w:rPr>
          <w:color w:val="auto"/>
          <w:szCs w:val="28"/>
          <w:lang w:val="ru-RU"/>
        </w:rPr>
        <w:t xml:space="preserve">на 33,8 % и составил 2020,9 </w:t>
      </w:r>
      <w:r w:rsidRPr="004C195B">
        <w:rPr>
          <w:szCs w:val="28"/>
          <w:lang w:val="ru-RU"/>
        </w:rPr>
        <w:t xml:space="preserve">на 1000 населения (2023 – </w:t>
      </w:r>
      <w:r w:rsidRPr="004C195B">
        <w:rPr>
          <w:color w:val="auto"/>
          <w:szCs w:val="28"/>
          <w:lang w:val="ru-RU"/>
        </w:rPr>
        <w:t xml:space="preserve">1510,1, </w:t>
      </w:r>
      <w:r w:rsidRPr="004C195B">
        <w:rPr>
          <w:szCs w:val="28"/>
          <w:lang w:val="ru-RU"/>
        </w:rPr>
        <w:t xml:space="preserve">2022 – 1590,8, в 2021 </w:t>
      </w:r>
      <w:r w:rsidRPr="004C195B">
        <w:rPr>
          <w:color w:val="auto"/>
          <w:szCs w:val="28"/>
          <w:lang w:val="ru-RU"/>
        </w:rPr>
        <w:t>году – 1505,9)</w:t>
      </w:r>
      <w:r w:rsidRPr="004C195B">
        <w:rPr>
          <w:szCs w:val="28"/>
          <w:lang w:val="ru-RU"/>
        </w:rPr>
        <w:t>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В структуре общей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преобладают болезни органов дыхания (80,1 %), болезни органов пищеварения (4,5 %), болезни кожи и подкожной клетчатки (3,0 %). болезни костно-мышечной системы и соединительной ткани (2,7 %), инфекционные и паразитарные болезни (2,0 %).</w:t>
      </w:r>
    </w:p>
    <w:p w:rsidR="000722D6" w:rsidRPr="004C195B" w:rsidRDefault="000722D6" w:rsidP="000722D6">
      <w:pPr>
        <w:pStyle w:val="Default"/>
        <w:tabs>
          <w:tab w:val="left" w:pos="709"/>
        </w:tabs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Показатель первичной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составил 1802,9 на 1000 населения, что выше на 38,4 %, чем в прошлом году (2023 – 1303,0, 2022 – 1386,4, в 2021 году – 1306,8).</w:t>
      </w:r>
    </w:p>
    <w:p w:rsidR="000722D6" w:rsidRPr="004C195B" w:rsidRDefault="000722D6" w:rsidP="000722D6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В структуре первичной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преобладают болезни органов дыхания (88,0 %), болезни кожи и подкожной клетчатки (2,9 %), болезни органов </w:t>
      </w:r>
      <w:r w:rsidRPr="004C195B">
        <w:rPr>
          <w:rFonts w:eastAsiaTheme="minorHAnsi"/>
          <w:kern w:val="0"/>
          <w:sz w:val="22"/>
          <w:szCs w:val="28"/>
          <w:lang w:val="ru-RU" w:eastAsia="en-US" w:bidi="ar-SA"/>
        </w:rPr>
        <w:t>пищев</w:t>
      </w:r>
      <w:r w:rsidRPr="004C195B">
        <w:rPr>
          <w:rFonts w:eastAsiaTheme="minorHAnsi"/>
          <w:kern w:val="0"/>
          <w:szCs w:val="28"/>
          <w:lang w:val="ru-RU" w:eastAsia="en-US" w:bidi="ar-SA"/>
        </w:rPr>
        <w:t>арения (2,8 %), инфекционные и паразитарные болезни (2,2 %).</w:t>
      </w:r>
    </w:p>
    <w:p w:rsidR="002D5373" w:rsidRDefault="002D5373" w:rsidP="002D537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7C52D5" w:rsidRDefault="002D5373" w:rsidP="0044456E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D63CFE">
        <w:rPr>
          <w:rFonts w:ascii="Times New Roman" w:hAnsi="Times New Roman" w:cs="Times New Roman"/>
          <w:b/>
          <w:lang w:val="ru-RU"/>
        </w:rPr>
        <w:lastRenderedPageBreak/>
        <w:t>ВЫПОЛНЕНИЕ ПОКАЗАТЕЛЕЙ, ОБЕСПЕЧИВАЮЩИХ КОМПЛЕКСНОСТЬ ПОДВЕДЕНИЕ ИТОГОВ РАБОТЫ ПО РЕАЛИЗАЦИИ ПРОФИЛАКТИЧЕСКОГО ПРОЕКТА «ЗДОРОВЫ</w:t>
      </w:r>
      <w:r w:rsidR="00C57578" w:rsidRPr="00D63CFE">
        <w:rPr>
          <w:rFonts w:ascii="Times New Roman" w:hAnsi="Times New Roman" w:cs="Times New Roman"/>
          <w:b/>
          <w:lang w:val="ru-RU"/>
        </w:rPr>
        <w:t>Е ГОРОДА И ПОСЕЛКИ» ЗА 2023-2025</w:t>
      </w:r>
      <w:r w:rsidRPr="00D63CFE">
        <w:rPr>
          <w:rFonts w:ascii="Times New Roman" w:hAnsi="Times New Roman" w:cs="Times New Roman"/>
          <w:b/>
          <w:lang w:val="ru-RU"/>
        </w:rPr>
        <w:t xml:space="preserve"> </w:t>
      </w:r>
      <w:r w:rsidR="0044456E">
        <w:rPr>
          <w:rFonts w:ascii="Times New Roman" w:hAnsi="Times New Roman" w:cs="Times New Roman"/>
          <w:b/>
          <w:lang w:val="ru-RU"/>
        </w:rPr>
        <w:t>г</w:t>
      </w:r>
      <w:r w:rsidRPr="00D63CFE">
        <w:rPr>
          <w:rFonts w:ascii="Times New Roman" w:hAnsi="Times New Roman" w:cs="Times New Roman"/>
          <w:b/>
          <w:lang w:val="ru-RU"/>
        </w:rPr>
        <w:t>.</w:t>
      </w:r>
    </w:p>
    <w:tbl>
      <w:tblPr>
        <w:tblStyle w:val="-5"/>
        <w:tblW w:w="10280" w:type="dxa"/>
        <w:tblLayout w:type="fixed"/>
        <w:tblLook w:val="04A0" w:firstRow="1" w:lastRow="0" w:firstColumn="1" w:lastColumn="0" w:noHBand="0" w:noVBand="1"/>
      </w:tblPr>
      <w:tblGrid>
        <w:gridCol w:w="571"/>
        <w:gridCol w:w="4215"/>
        <w:gridCol w:w="1985"/>
        <w:gridCol w:w="1923"/>
        <w:gridCol w:w="1586"/>
      </w:tblGrid>
      <w:tr w:rsidR="00C57578" w:rsidRPr="004D25CF" w:rsidTr="00C57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Merge w:val="restart"/>
            <w:tcBorders>
              <w:right w:val="single" w:sz="4" w:space="0" w:color="1F497D" w:themeColor="text2"/>
            </w:tcBorders>
          </w:tcPr>
          <w:p w:rsidR="00C57578" w:rsidRPr="004D25CF" w:rsidRDefault="00C57578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4215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2402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Наименование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мероприятия</w:t>
            </w:r>
            <w:proofErr w:type="spellEnd"/>
          </w:p>
        </w:tc>
        <w:tc>
          <w:tcPr>
            <w:tcW w:w="5494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240250">
            <w:pPr>
              <w:ind w:left="8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Сведения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о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выполнении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показателей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C57578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Merge/>
            <w:tcBorders>
              <w:right w:val="single" w:sz="4" w:space="0" w:color="1F497D" w:themeColor="text2"/>
            </w:tcBorders>
          </w:tcPr>
          <w:p w:rsidR="00C57578" w:rsidRPr="004D25CF" w:rsidRDefault="00C57578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240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240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2023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год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240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2024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год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C57578" w:rsidRDefault="00C57578" w:rsidP="00240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2025 год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доля граждан в возрасте 18-39 лет, которые тратят не менее 30 мин. 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В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день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физическую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активность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ind w:hanging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22%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80,5 %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E5F">
              <w:t>22 %</w:t>
            </w: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доля курящего населения в возрасте 18 лет и старше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33,8%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E5F">
              <w:t>33,8%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удельный вес численности учащихся, занимающихся в 1 смену к общему учащихся,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82,8%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85,2 %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E5F">
              <w:t>87,5 %</w:t>
            </w:r>
          </w:p>
        </w:tc>
      </w:tr>
      <w:tr w:rsidR="00240250" w:rsidRPr="0006241E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4.*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Индекс массы тела (</w:t>
            </w:r>
            <w:proofErr w:type="gramStart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ИМТ)  населения</w:t>
            </w:r>
            <w:proofErr w:type="gramEnd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 в двух возрастных категориях, %: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C067A5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- 18-39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лет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8124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7399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183036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83036">
              <w:rPr>
                <w:rFonts w:ascii="Times New Roman" w:hAnsi="Times New Roman" w:cs="Times New Roman"/>
                <w:b/>
              </w:rPr>
              <w:t xml:space="preserve">7115 </w:t>
            </w:r>
            <w:proofErr w:type="spellStart"/>
            <w:r w:rsidRPr="00183036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недостаточный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вес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–ИМТ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меньше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18,5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4,5 %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3,9 %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E5F">
              <w:t>3,7 %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нормальный вес –ИМТ меньше от 18,5 до 24,9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54,7 %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54,3 %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E5F">
              <w:t>54,1 %</w:t>
            </w: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избыточный вес –ИМТ меньше от 25 до 29,9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37,8 %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39,1 %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E5F">
              <w:t>39,4 %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страдает ожирением –ИМТ больше или равно 30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3,0 %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2,7 %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E5F">
              <w:t>2,8 %</w:t>
            </w: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4.2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- 40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лет</w:t>
            </w:r>
            <w:proofErr w:type="spellEnd"/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 и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старше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45 596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42 647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183036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83036">
              <w:rPr>
                <w:b/>
              </w:rPr>
              <w:t xml:space="preserve">41017 </w:t>
            </w:r>
            <w:proofErr w:type="spellStart"/>
            <w:r w:rsidRPr="00183036">
              <w:rPr>
                <w:b/>
              </w:rPr>
              <w:t>человек</w:t>
            </w:r>
            <w:proofErr w:type="spellEnd"/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недостаточный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вес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–ИМТ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меньше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18,5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0,4 %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0,5 %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E5F">
              <w:t>0,3 %</w:t>
            </w: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нормальный вес –ИМТ меньше от 18,5 до 24,9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20 %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E5F">
              <w:t>21,8 %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избыточный вес –ИМТ меньше от 25 до 29,9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33,2 %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31,3 %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E5F">
              <w:t>31,0 %</w:t>
            </w: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страдает ожирением –ИМТ больше или равно 30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46,4 %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46,7 %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E5F">
              <w:t>46,9 %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снижение численности работников, занятых на рабочих местах с вредными и (или) опасными условиями труда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1906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1634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183036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83036">
              <w:rPr>
                <w:b/>
              </w:rPr>
              <w:t xml:space="preserve">1899 </w:t>
            </w:r>
            <w:proofErr w:type="spellStart"/>
            <w:r w:rsidRPr="00183036">
              <w:rPr>
                <w:b/>
              </w:rPr>
              <w:t>человек</w:t>
            </w:r>
            <w:proofErr w:type="spellEnd"/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коэффициент частоты производственного травматизма на 100 тыс. работающих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92,3%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E5F">
              <w:t>102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уровень озелененности городов, районных центров,%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42,3%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42,3 %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E5F">
              <w:t>42,3 %</w:t>
            </w: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обеспеченность населения централизованными системами водоснабжения,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91,4%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92,5 %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E5F">
              <w:t>92,5 %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обеспеченность населения централизованными системами водоотведения,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69,7%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575E5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E5F">
              <w:t>71,5 %</w:t>
            </w: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% охвата диспансеризацией населения в возрасте:</w:t>
            </w: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0-17, </w:t>
            </w: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lastRenderedPageBreak/>
              <w:t>18-39,</w:t>
            </w: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 40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лет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старше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- 99,8%</w:t>
            </w: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lastRenderedPageBreak/>
              <w:t>-100%</w:t>
            </w: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-97,7%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-100 %</w:t>
            </w: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lastRenderedPageBreak/>
              <w:t>-95,6 %</w:t>
            </w:r>
          </w:p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-91,2 %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183036" w:rsidRPr="004D25CF" w:rsidRDefault="00183036" w:rsidP="00183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183036" w:rsidRDefault="00183036" w:rsidP="00183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183036" w:rsidRPr="004D25CF" w:rsidRDefault="00183036" w:rsidP="00183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-100 %</w:t>
            </w:r>
          </w:p>
          <w:p w:rsidR="00183036" w:rsidRPr="004D25CF" w:rsidRDefault="00183036" w:rsidP="00183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-9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 %</w:t>
            </w:r>
          </w:p>
          <w:p w:rsidR="00240250" w:rsidRPr="00575E5F" w:rsidRDefault="00183036" w:rsidP="00183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Cs w:val="28"/>
              </w:rPr>
              <w:t>-9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 %</w:t>
            </w:r>
          </w:p>
        </w:tc>
      </w:tr>
      <w:tr w:rsidR="0024025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lastRenderedPageBreak/>
              <w:t>11.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доля детей 1 и 2 групп здоровья в общей численности учащихся в учреждениях образования,%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 2023 году группы здоровья не определялись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87,9 %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183036" w:rsidRDefault="00183036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240250" w:rsidRPr="00183036" w:rsidRDefault="00183036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86,9%</w:t>
            </w: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коэффициент частоты травматизма на 100 тыс. застрахованных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113,6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86,8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183036" w:rsidRDefault="00183036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122,8</w:t>
            </w:r>
          </w:p>
        </w:tc>
      </w:tr>
      <w:tr w:rsidR="00240250" w:rsidRPr="0006241E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количество мероприятий в рамках реализации Проекта, проведенных на территориальном уровне с вовлечением гор(рай)исполкомов, поселковых и сельских советов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– 142</w:t>
            </w:r>
          </w:p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вовлечением райисполкома и сельских советов - 12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– 81</w:t>
            </w:r>
          </w:p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вовлечением райисполкома и сельских советов - 14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183036" w:rsidRPr="00183036" w:rsidRDefault="00183036" w:rsidP="00183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83036">
              <w:rPr>
                <w:lang w:val="ru-RU"/>
              </w:rPr>
              <w:t>Всего – 81</w:t>
            </w:r>
          </w:p>
          <w:p w:rsidR="00183036" w:rsidRPr="00183036" w:rsidRDefault="00183036" w:rsidP="00183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83036">
              <w:rPr>
                <w:lang w:val="ru-RU"/>
              </w:rPr>
              <w:t>С вовлечением райи</w:t>
            </w:r>
            <w:r>
              <w:rPr>
                <w:lang w:val="ru-RU"/>
              </w:rPr>
              <w:t>сполкома и сельских советов - 15</w:t>
            </w:r>
          </w:p>
          <w:p w:rsidR="00240250" w:rsidRPr="00183036" w:rsidRDefault="00240250" w:rsidP="00183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24025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число заседаний групп управления реализации Проекта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183036" w:rsidRDefault="00183036" w:rsidP="00240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40250" w:rsidRPr="0006241E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количество материалов, размещенных в СМИ, на интернет-ресурсах, в социальных сетях на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видехостингах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 и мессенджерах  с хештегом Здоровые города и поселки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размещено 467 материалов на сайтах.</w:t>
            </w:r>
          </w:p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Хештег начал применяться в 2024 году.</w:t>
            </w:r>
          </w:p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Информация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размещается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сайтах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:</w:t>
            </w:r>
          </w:p>
          <w:p w:rsidR="00240250" w:rsidRPr="004D25CF" w:rsidRDefault="00240250" w:rsidP="002402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ГУ «Слуцкий зональный </w:t>
            </w:r>
            <w:proofErr w:type="spellStart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ЦГиЭ</w:t>
            </w:r>
            <w:proofErr w:type="spellEnd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» - https://slgigiena.by/;</w:t>
            </w:r>
          </w:p>
          <w:p w:rsidR="00240250" w:rsidRPr="004D25CF" w:rsidRDefault="00240250" w:rsidP="002402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Слуцкого РИК - https://slutsk.gov.by/ru/; </w:t>
            </w:r>
          </w:p>
          <w:p w:rsidR="00240250" w:rsidRPr="004D25CF" w:rsidRDefault="00240250" w:rsidP="0024025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районной газеты «Слуцкий край» - https://s-k.by/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размещено 496 материалов на сайтах.</w:t>
            </w:r>
          </w:p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хештегом Здоровые города и поселки 150 материалов.</w:t>
            </w:r>
          </w:p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240250" w:rsidRPr="004D25CF" w:rsidRDefault="00240250" w:rsidP="002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Информация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размещается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сайтах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:</w:t>
            </w:r>
          </w:p>
          <w:p w:rsidR="00240250" w:rsidRPr="004D25CF" w:rsidRDefault="00240250" w:rsidP="002402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ГУ «Слуцкий зональный </w:t>
            </w:r>
            <w:proofErr w:type="spellStart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ЦГиЭ</w:t>
            </w:r>
            <w:proofErr w:type="spellEnd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» - https://slgigiena.by/;</w:t>
            </w:r>
          </w:p>
          <w:p w:rsidR="00240250" w:rsidRPr="004D25CF" w:rsidRDefault="00240250" w:rsidP="002402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Слуцкого РИК - https://slutsk.gov.by/ru/; </w:t>
            </w:r>
          </w:p>
          <w:p w:rsidR="00240250" w:rsidRPr="004D25CF" w:rsidRDefault="00240250" w:rsidP="002402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районной газеты «Слуцкий край» - https://s-k.by/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4C10CC" w:rsidRPr="004C10CC" w:rsidRDefault="004C10CC" w:rsidP="004C1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Всего размещено 530 материалов на сайтах.</w:t>
            </w:r>
          </w:p>
          <w:p w:rsidR="004C10CC" w:rsidRPr="004C10CC" w:rsidRDefault="004C10CC" w:rsidP="004C1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С хештегом Здоровые города и поселки 313 материалов.</w:t>
            </w:r>
          </w:p>
          <w:p w:rsidR="004C10CC" w:rsidRPr="004C10CC" w:rsidRDefault="004C10CC" w:rsidP="004C1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4C10CC" w:rsidRPr="004C10CC" w:rsidRDefault="004C10CC" w:rsidP="004C1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Информация размещается на сайтах:</w:t>
            </w:r>
          </w:p>
          <w:p w:rsidR="004C10CC" w:rsidRPr="004C10CC" w:rsidRDefault="004C10CC" w:rsidP="004C1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1.</w:t>
            </w:r>
            <w:r w:rsidRPr="004C10CC">
              <w:rPr>
                <w:lang w:val="ru-RU"/>
              </w:rPr>
              <w:tab/>
              <w:t xml:space="preserve">ГУ «Слуцкий зональный </w:t>
            </w:r>
            <w:proofErr w:type="spellStart"/>
            <w:r w:rsidRPr="004C10CC">
              <w:rPr>
                <w:lang w:val="ru-RU"/>
              </w:rPr>
              <w:t>ЦГиЭ</w:t>
            </w:r>
            <w:proofErr w:type="spellEnd"/>
            <w:r w:rsidRPr="004C10CC">
              <w:rPr>
                <w:lang w:val="ru-RU"/>
              </w:rPr>
              <w:t xml:space="preserve">»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proofErr w:type="spellStart"/>
            <w:r>
              <w:t>slgigiena</w:t>
            </w:r>
            <w:proofErr w:type="spellEnd"/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/;</w:t>
            </w:r>
          </w:p>
          <w:p w:rsidR="004C10CC" w:rsidRPr="004C10CC" w:rsidRDefault="004C10CC" w:rsidP="004C1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2.</w:t>
            </w:r>
            <w:r w:rsidRPr="004C10CC">
              <w:rPr>
                <w:lang w:val="ru-RU"/>
              </w:rPr>
              <w:tab/>
              <w:t xml:space="preserve">Слуцкого РИК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proofErr w:type="spellStart"/>
            <w:r>
              <w:t>slutsk</w:t>
            </w:r>
            <w:proofErr w:type="spellEnd"/>
            <w:r w:rsidRPr="004C10CC">
              <w:rPr>
                <w:lang w:val="ru-RU"/>
              </w:rPr>
              <w:t>.</w:t>
            </w:r>
            <w:r>
              <w:t>gov</w:t>
            </w:r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4C10CC">
              <w:rPr>
                <w:lang w:val="ru-RU"/>
              </w:rPr>
              <w:t xml:space="preserve">/; </w:t>
            </w:r>
          </w:p>
          <w:p w:rsidR="004C10CC" w:rsidRPr="004C10CC" w:rsidRDefault="004C10CC" w:rsidP="004C1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3.</w:t>
            </w:r>
            <w:r w:rsidRPr="004C10CC">
              <w:rPr>
                <w:lang w:val="ru-RU"/>
              </w:rPr>
              <w:tab/>
              <w:t xml:space="preserve">районной газеты «Слуцкий край» (рубрика «Здоровые города и поселки»)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r>
              <w:t>s</w:t>
            </w:r>
            <w:r w:rsidRPr="004C10CC">
              <w:rPr>
                <w:lang w:val="ru-RU"/>
              </w:rPr>
              <w:t>-</w:t>
            </w:r>
            <w:r>
              <w:t>k</w:t>
            </w:r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</w:t>
            </w:r>
          </w:p>
          <w:p w:rsidR="00240250" w:rsidRPr="004C10CC" w:rsidRDefault="004C10CC" w:rsidP="004C1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4.</w:t>
            </w:r>
            <w:r w:rsidRPr="004C10CC">
              <w:rPr>
                <w:lang w:val="ru-RU"/>
              </w:rPr>
              <w:tab/>
              <w:t xml:space="preserve">Сайты </w:t>
            </w:r>
            <w:r w:rsidRPr="004C10CC">
              <w:rPr>
                <w:lang w:val="ru-RU"/>
              </w:rPr>
              <w:lastRenderedPageBreak/>
              <w:t>учреждений образования, спорта и туризма Слуцкого района – 285 материалов</w:t>
            </w:r>
          </w:p>
        </w:tc>
      </w:tr>
    </w:tbl>
    <w:p w:rsidR="002D5373" w:rsidRDefault="00C57578" w:rsidP="00C57578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C57578">
        <w:rPr>
          <w:rFonts w:ascii="Times New Roman" w:hAnsi="Times New Roman" w:cs="Times New Roman"/>
          <w:b/>
          <w:szCs w:val="28"/>
          <w:lang w:val="ru-RU"/>
        </w:rPr>
        <w:lastRenderedPageBreak/>
        <w:t>АНАЛИЗ СОГЛАСНО БАЗОВОМУ ПЕРЕЧНЮ ЭФФЕКТИВНОСТИ ПРОЕКТА ЗА 2025 ГОД</w:t>
      </w:r>
    </w:p>
    <w:tbl>
      <w:tblPr>
        <w:tblStyle w:val="ab"/>
        <w:tblW w:w="10386" w:type="dxa"/>
        <w:tblLook w:val="04A0" w:firstRow="1" w:lastRow="0" w:firstColumn="1" w:lastColumn="0" w:noHBand="0" w:noVBand="1"/>
      </w:tblPr>
      <w:tblGrid>
        <w:gridCol w:w="463"/>
        <w:gridCol w:w="6680"/>
        <w:gridCol w:w="3243"/>
      </w:tblGrid>
      <w:tr w:rsidR="00E327C2" w:rsidTr="00BA6284">
        <w:trPr>
          <w:trHeight w:val="514"/>
        </w:trPr>
        <w:tc>
          <w:tcPr>
            <w:tcW w:w="463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№</w:t>
            </w:r>
          </w:p>
        </w:tc>
        <w:tc>
          <w:tcPr>
            <w:tcW w:w="6680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Наименование</w:t>
            </w:r>
          </w:p>
        </w:tc>
        <w:tc>
          <w:tcPr>
            <w:tcW w:w="3243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Данные за 2025 год</w:t>
            </w:r>
          </w:p>
        </w:tc>
      </w:tr>
      <w:tr w:rsidR="00E327C2" w:rsidRPr="0006241E" w:rsidTr="00BA6284">
        <w:trPr>
          <w:trHeight w:val="832"/>
        </w:trPr>
        <w:tc>
          <w:tcPr>
            <w:tcW w:w="463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80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7C2">
              <w:rPr>
                <w:rFonts w:ascii="Times New Roman" w:hAnsi="Times New Roman" w:cs="Times New Roman"/>
                <w:szCs w:val="28"/>
                <w:lang w:val="ru-RU"/>
              </w:rPr>
              <w:t>Внедрение в практику работы рекомендаций и программ, способствующих сохранению и укреплению здоровья различных групп населения</w:t>
            </w:r>
          </w:p>
        </w:tc>
        <w:tc>
          <w:tcPr>
            <w:tcW w:w="3243" w:type="dxa"/>
          </w:tcPr>
          <w:p w:rsidR="00E327C2" w:rsidRPr="00C33FEE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06241E" w:rsidTr="00BA6284">
        <w:trPr>
          <w:trHeight w:val="545"/>
        </w:trPr>
        <w:tc>
          <w:tcPr>
            <w:tcW w:w="463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80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Увеличение количества жителей агрогородка, участвующих  в мероприятиях проекта «Здоровые города и поселки»</w:t>
            </w:r>
          </w:p>
        </w:tc>
        <w:tc>
          <w:tcPr>
            <w:tcW w:w="3243" w:type="dxa"/>
          </w:tcPr>
          <w:p w:rsidR="00E327C2" w:rsidRPr="00C33FEE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BA6284" w:rsidTr="00BA6284">
        <w:trPr>
          <w:trHeight w:val="560"/>
        </w:trPr>
        <w:tc>
          <w:tcPr>
            <w:tcW w:w="463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80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Рост лиц, ведущих здоровый образ жизни с достаточной двигательной активностью</w:t>
            </w:r>
          </w:p>
        </w:tc>
        <w:tc>
          <w:tcPr>
            <w:tcW w:w="3243" w:type="dxa"/>
          </w:tcPr>
          <w:p w:rsidR="00E327C2" w:rsidRPr="00C33FEE" w:rsidRDefault="00FF7A03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Увеличилось на 4%</w:t>
            </w:r>
          </w:p>
        </w:tc>
      </w:tr>
      <w:tr w:rsidR="00E327C2" w:rsidRPr="00BA6284" w:rsidTr="00BA6284">
        <w:trPr>
          <w:trHeight w:val="832"/>
        </w:trPr>
        <w:tc>
          <w:tcPr>
            <w:tcW w:w="463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80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Снижение показателей распространенности поведенческих факторов риска – потребления табака, наркотиков, алкоголя, сахара и соли</w:t>
            </w:r>
          </w:p>
        </w:tc>
        <w:tc>
          <w:tcPr>
            <w:tcW w:w="3243" w:type="dxa"/>
          </w:tcPr>
          <w:p w:rsidR="00E327C2" w:rsidRPr="00C33FEE" w:rsidRDefault="00C33FEE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33FEE">
              <w:rPr>
                <w:rFonts w:ascii="Times New Roman" w:hAnsi="Times New Roman" w:cs="Times New Roman"/>
                <w:szCs w:val="28"/>
                <w:lang w:val="ru-RU"/>
              </w:rPr>
              <w:t>Снижение:</w:t>
            </w:r>
          </w:p>
          <w:p w:rsidR="00C33FEE" w:rsidRDefault="00C33FEE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33FEE">
              <w:rPr>
                <w:rFonts w:ascii="Times New Roman" w:hAnsi="Times New Roman" w:cs="Times New Roman"/>
                <w:szCs w:val="28"/>
                <w:lang w:val="ru-RU"/>
              </w:rPr>
              <w:t>Табака на 2</w:t>
            </w:r>
            <w:r w:rsidR="00977AAC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C33FEE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1A652E" w:rsidRDefault="001A652E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Алкоголя на 2</w:t>
            </w:r>
            <w:r w:rsidR="00977AAC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1A652E" w:rsidRDefault="001A652E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Сахара на 3</w:t>
            </w:r>
            <w:r w:rsidR="00977AAC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1A652E" w:rsidRPr="00C33FEE" w:rsidRDefault="001A652E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Соли на </w:t>
            </w:r>
            <w:r w:rsidR="00977AAC">
              <w:rPr>
                <w:rFonts w:ascii="Times New Roman" w:hAnsi="Times New Roman" w:cs="Times New Roman"/>
                <w:szCs w:val="28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</w:tc>
      </w:tr>
      <w:tr w:rsidR="00E327C2" w:rsidTr="00BA6284">
        <w:trPr>
          <w:trHeight w:val="272"/>
        </w:trPr>
        <w:tc>
          <w:tcPr>
            <w:tcW w:w="463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80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Обеспечение полного охвата диспансеризацией</w:t>
            </w:r>
          </w:p>
        </w:tc>
        <w:tc>
          <w:tcPr>
            <w:tcW w:w="3243" w:type="dxa"/>
          </w:tcPr>
          <w:p w:rsidR="00E327C2" w:rsidRDefault="00C33FEE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33FEE">
              <w:rPr>
                <w:rFonts w:ascii="Times New Roman" w:hAnsi="Times New Roman" w:cs="Times New Roman"/>
                <w:szCs w:val="28"/>
                <w:lang w:val="ru-RU"/>
              </w:rPr>
              <w:t>100</w:t>
            </w:r>
            <w:r w:rsidR="00977AAC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C33FEE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A23AF0" w:rsidRDefault="00A23AF0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A23AF0" w:rsidRPr="00C33FEE" w:rsidRDefault="00A23AF0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06241E" w:rsidTr="00BA6284">
        <w:trPr>
          <w:trHeight w:val="1104"/>
        </w:trPr>
        <w:tc>
          <w:tcPr>
            <w:tcW w:w="463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80" w:type="dxa"/>
          </w:tcPr>
          <w:p w:rsid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Увеличение удельного веса субъектов социально-экономической деятельности, использующих различные формы материального стимулирования работников, приверженных здоровому образу жизни</w:t>
            </w:r>
          </w:p>
        </w:tc>
        <w:tc>
          <w:tcPr>
            <w:tcW w:w="3243" w:type="dxa"/>
          </w:tcPr>
          <w:p w:rsidR="00E327C2" w:rsidRPr="00C33FEE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06241E" w:rsidTr="00BA6284">
        <w:trPr>
          <w:trHeight w:val="560"/>
        </w:trPr>
        <w:tc>
          <w:tcPr>
            <w:tcW w:w="463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80" w:type="dxa"/>
          </w:tcPr>
          <w:p w:rsid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Улучшение состояния среды обитания путем благоустройства, озеленения, санитарной очистки </w:t>
            </w:r>
          </w:p>
        </w:tc>
        <w:tc>
          <w:tcPr>
            <w:tcW w:w="3243" w:type="dxa"/>
          </w:tcPr>
          <w:p w:rsidR="00E327C2" w:rsidRPr="00C33FEE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BA6284" w:rsidRDefault="0044456E" w:rsidP="0044456E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  <w:t>Улучшений в числовом выражении по показателям количества участников проекта, внедрения в практику программ по сохранению и укреплению здоровья населения, количества субъектов, использующих меры материального стимулирования за ведение здорового образа жизни (2025 – 1, 2024 – 1), озеленения не произошло.</w:t>
      </w:r>
    </w:p>
    <w:p w:rsidR="0044456E" w:rsidRPr="0044456E" w:rsidRDefault="0044456E" w:rsidP="0044456E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A6284" w:rsidRPr="00BA6284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В агрогородке </w:t>
      </w:r>
      <w:proofErr w:type="spellStart"/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Весея</w:t>
      </w:r>
      <w:proofErr w:type="spellEnd"/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специалистами ГУ «Слуцкий зональный </w:t>
      </w:r>
      <w:proofErr w:type="spellStart"/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ЦГиЭ</w:t>
      </w:r>
      <w:proofErr w:type="spellEnd"/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» проведён анкетный опрос по изучению поведенческих и биологических факторов риск, проанкетировано 143 человека. </w:t>
      </w:r>
    </w:p>
    <w:p w:rsidR="0044456E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u w:val="single"/>
          <w:lang w:val="ru-RU" w:eastAsia="ru-RU" w:bidi="ar-SA"/>
        </w:rPr>
        <w:t>Начальное анкетирование</w:t>
      </w:r>
    </w:p>
    <w:p w:rsidR="00BA6284" w:rsidRPr="00BA6284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Демографическая характеристика респондентов: женщины – 54 человек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(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38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%), мужчины – 89 человек (62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%). Возрастной диапазон: 26-30 лет – 4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8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человек (33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%), 30-35 лет –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96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человек (67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%).</w:t>
      </w: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1.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Согласно анализу анкет 15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пробовали курить,</w:t>
      </w:r>
    </w:p>
    <w:p w:rsidR="0044456E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31 % пробовали однажды, но больше не курили, 25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курили, но бросили, 18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от случая к случаю, 11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ку</w:t>
      </w:r>
      <w:r w:rsidR="00047E17">
        <w:rPr>
          <w:rFonts w:ascii="Times New Roman" w:eastAsia="Times New Roman" w:hAnsi="Times New Roman" w:cs="Times New Roman"/>
          <w:kern w:val="0"/>
          <w:lang w:val="ru-RU" w:eastAsia="ru-RU" w:bidi="ar-SA"/>
        </w:rPr>
        <w:t>рят постоянно.</w:t>
      </w:r>
    </w:p>
    <w:p w:rsidR="0044456E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lastRenderedPageBreak/>
        <w:t>2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. 10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употребляют алкогольные напитки, 63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год (только по праздникам), 19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месяц, 8 % несколько раз в неделю, 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ежедневно.</w:t>
      </w:r>
    </w:p>
    <w:p w:rsidR="0044456E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3.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84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уделяют не менее 20 минут в день физической активности (физические упражнения, ходьба, бег, танцы, спорт), 16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не уделяют.</w:t>
      </w:r>
    </w:p>
    <w:p w:rsidR="0044456E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4.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1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опрошенных вообще не употребляют соль, 76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до 1 чайной ложки соли, 16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4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3 % 4 чайные ложки соли,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4 чайных ложек соли.</w:t>
      </w:r>
    </w:p>
    <w:p w:rsidR="0044456E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5.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5 % опрошенных вообще не употребляют сахар, 26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только 1 чайную ложку сахара, 21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18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 11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4 чайные ложки, 10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5 чайных ложек,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8 % 6 чайных ложек, 1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7 чайных ложек,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0 % 8 чайных ложек, 0% 9 чайных ложек,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0 % 10 чайных ложек, 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11 чайных ложек, 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12 чайных ложек,0 % более 12 чайных ложек.</w:t>
      </w:r>
    </w:p>
    <w:p w:rsidR="0044456E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6.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9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менее 100 граммов овощей и фруктов в среднем в сутки, 9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100 граммов, 19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200 граммов, 38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300 граммов,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23 % 400 граммов, 2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500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600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700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800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900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1 кг овощей и фруктов,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более 1 кг.</w:t>
      </w: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u w:val="single"/>
          <w:lang w:val="ru-RU" w:eastAsia="ru-RU" w:bidi="ar-SA"/>
        </w:rPr>
        <w:t>Повторное анкетирование:</w:t>
      </w:r>
    </w:p>
    <w:p w:rsidR="00BA6284" w:rsidRPr="00BA6284" w:rsidRDefault="0044456E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Демографическая характеристика респондентов: женщины – 54 человек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(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38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%), мужчины – 89 человек (62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%). Возрастной диапазон: 26-30 лет – 48 человек (33%), 30-35 лет –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96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человек (67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BA6284"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%).</w:t>
      </w: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1.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Согласно анализу анкет 15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пробовали курить,</w:t>
      </w: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31 % пробовали однажды, но больше не курили, 25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курили, но бросили, 20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от случая к случаю, 9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постоянно.</w:t>
      </w:r>
    </w:p>
    <w:p w:rsidR="00977AAC" w:rsidRDefault="00977AAC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2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. 10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употребляют алкогольные напитки, 63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год (только по праздникам), 21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месяц, 6 % несколько раз в неделю, 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ежедневно.</w:t>
      </w:r>
    </w:p>
    <w:p w:rsidR="00977AAC" w:rsidRDefault="00977AAC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3.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88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уделяют не менее 20 минут в день физической активности (физические упражнения, ходьба, бег, танцы, спорт), 12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не уделяют.</w:t>
      </w:r>
    </w:p>
    <w:p w:rsidR="00977AAC" w:rsidRDefault="00977AAC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4.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1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опрошенных вообще не употребляют соль, 79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до 1 чайной ложки соли, 15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3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2 % 4 чайные ложки соли,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4 чайных ложек соли.</w:t>
      </w:r>
    </w:p>
    <w:p w:rsidR="00977AAC" w:rsidRDefault="00977AAC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P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5.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>5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опрошенных вообще не употребляют сахар, 29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только 1 чайную ложку сахара, 20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1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8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 1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>1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4 чайные ложки, 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>10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5 чайных ложек,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>7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6 чайных ложек, 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7 чайных ложек,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0 % 8 чайных ложек, 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9 чайных ложек,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0 % 10 чайных ложек, 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11 чайных ложек, 0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12 чайных ложек,0 % более 12 чайных ложек.</w:t>
      </w:r>
    </w:p>
    <w:p w:rsidR="00977AAC" w:rsidRDefault="00977AAC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BA6284" w:rsidRDefault="00BA6284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A628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6.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3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менее 100 граммов овощей и фруктов в среднем в сутки, 15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100 граммов, 21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200 граммов, 40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300 граммов,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21 % 400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500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600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700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800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900 граммов,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1 кг овощей и фруктов, 0</w:t>
      </w:r>
      <w:r w:rsidR="00071F6C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BA6284">
        <w:rPr>
          <w:rFonts w:ascii="Times New Roman" w:eastAsia="Times New Roman" w:hAnsi="Times New Roman" w:cs="Times New Roman"/>
          <w:kern w:val="0"/>
          <w:lang w:val="ru-RU" w:eastAsia="ru-RU" w:bidi="ar-SA"/>
        </w:rPr>
        <w:t>% более 1 кг.</w:t>
      </w:r>
    </w:p>
    <w:p w:rsidR="00CB0105" w:rsidRPr="00BA6284" w:rsidRDefault="00CB0105" w:rsidP="00BA628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B0105" w:rsidRPr="00575B34" w:rsidRDefault="00C067A5" w:rsidP="00CB0105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Анализ</w:t>
      </w:r>
      <w:r w:rsidR="00CB0105" w:rsidRPr="00575B3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:</w:t>
      </w:r>
    </w:p>
    <w:p w:rsidR="00CB0105" w:rsidRPr="00575B34" w:rsidRDefault="00CB0105" w:rsidP="00CB0105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Согласно анализу анкет на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2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</w:t>
      </w:r>
      <w:r w:rsidR="00977AAC">
        <w:rPr>
          <w:rFonts w:ascii="Times New Roman" w:eastAsia="Times New Roman" w:hAnsi="Times New Roman" w:cs="Times New Roman"/>
          <w:kern w:val="0"/>
          <w:lang w:val="ru-RU" w:eastAsia="ru-RU" w:bidi="ar-SA"/>
        </w:rPr>
        <w:t>уменьш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илось число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>тех, кто курит постоянно.</w:t>
      </w:r>
    </w:p>
    <w:p w:rsidR="00CB0105" w:rsidRPr="00575B34" w:rsidRDefault="00CB0105" w:rsidP="00CB0105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Согласно анализу анкет на 2% сократилось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число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>тех, кто употребляет алкогольные напитки несколько раз в неделю.</w:t>
      </w:r>
    </w:p>
    <w:p w:rsidR="00CB0105" w:rsidRPr="00575B34" w:rsidRDefault="00CB0105" w:rsidP="00CB0105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4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количество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>респондентов, которые уделяют не менее 20 минут в день физической активности.</w:t>
      </w:r>
    </w:p>
    <w:p w:rsidR="00CB0105" w:rsidRPr="00575B34" w:rsidRDefault="00CB0105" w:rsidP="00CB0105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>Увеличилось на 3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число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респондентов,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снизивших потребление соли до количества менее 1 чайной ложки в день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>.</w:t>
      </w:r>
    </w:p>
    <w:p w:rsidR="00CB0105" w:rsidRPr="00575B34" w:rsidRDefault="00CB0105" w:rsidP="00CB0105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Увеличилось на 3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число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>употребляю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щих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то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лько 1 чайную ложку сахара.</w:t>
      </w:r>
    </w:p>
    <w:p w:rsidR="00CB0105" w:rsidRPr="00911E9D" w:rsidRDefault="00CB0105" w:rsidP="00911E9D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>У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велич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илось на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6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число 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респондентов,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дополнивших рацион овощами и фруктами</w:t>
      </w:r>
      <w:r w:rsidRPr="00575B34">
        <w:rPr>
          <w:rFonts w:ascii="Times New Roman" w:eastAsia="Times New Roman" w:hAnsi="Times New Roman" w:cs="Times New Roman"/>
          <w:kern w:val="0"/>
          <w:lang w:val="ru-RU" w:eastAsia="ru-RU" w:bidi="ar-SA"/>
        </w:rPr>
        <w:t>.</w:t>
      </w:r>
    </w:p>
    <w:p w:rsidR="00BA6284" w:rsidRPr="00BA6284" w:rsidRDefault="00BA6284" w:rsidP="00BA6284">
      <w:pPr>
        <w:overflowPunct/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2D5373" w:rsidRPr="00AE1315" w:rsidRDefault="002D5373" w:rsidP="00071F6C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E1315">
        <w:rPr>
          <w:rFonts w:ascii="Times New Roman" w:hAnsi="Times New Roman" w:cs="Times New Roman"/>
          <w:b/>
          <w:lang w:val="ru-RU"/>
        </w:rPr>
        <w:t>МЕРОПРИЯТИЯ</w:t>
      </w:r>
      <w:r w:rsidR="00071F6C">
        <w:rPr>
          <w:rFonts w:ascii="Times New Roman" w:hAnsi="Times New Roman" w:cs="Times New Roman"/>
          <w:b/>
          <w:lang w:val="ru-RU"/>
        </w:rPr>
        <w:t>,</w:t>
      </w:r>
      <w:r w:rsidRPr="00AE1315">
        <w:rPr>
          <w:rFonts w:ascii="Times New Roman" w:hAnsi="Times New Roman" w:cs="Times New Roman"/>
          <w:b/>
          <w:lang w:val="ru-RU"/>
        </w:rPr>
        <w:t xml:space="preserve"> ПРОВОДИМЫЕ В РАМКАХ ПРОЕКТА В 202</w:t>
      </w:r>
      <w:r w:rsidR="00095C62">
        <w:rPr>
          <w:rFonts w:ascii="Times New Roman" w:hAnsi="Times New Roman" w:cs="Times New Roman"/>
          <w:b/>
          <w:lang w:val="ru-RU"/>
        </w:rPr>
        <w:t>5</w:t>
      </w:r>
      <w:r w:rsidRPr="00AE1315">
        <w:rPr>
          <w:rFonts w:ascii="Times New Roman" w:hAnsi="Times New Roman" w:cs="Times New Roman"/>
          <w:b/>
          <w:lang w:val="ru-RU"/>
        </w:rPr>
        <w:t xml:space="preserve"> ГОДУ</w:t>
      </w:r>
    </w:p>
    <w:p w:rsidR="00095C62" w:rsidRPr="00095C62" w:rsidRDefault="00071F6C" w:rsidP="00071F6C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ab/>
      </w:r>
      <w:r w:rsidR="00095C62" w:rsidRPr="00095C62">
        <w:rPr>
          <w:rFonts w:ascii="Times New Roman" w:eastAsia="Times New Roman" w:hAnsi="Times New Roman" w:cs="Times New Roman"/>
          <w:szCs w:val="28"/>
          <w:lang w:val="ru-RU"/>
        </w:rPr>
        <w:t xml:space="preserve">Каждый шестой школьный день проводятся спортивные мероприятия. 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/>
        </w:rPr>
        <w:t xml:space="preserve">Ежегодно проводится Неделя здоровья и спорта. </w:t>
      </w:r>
      <w:r w:rsidR="00095C62" w:rsidRPr="00095C62">
        <w:rPr>
          <w:rFonts w:ascii="Times New Roman" w:eastAsia="Times New Roman" w:hAnsi="Times New Roman" w:cs="Times New Roman"/>
          <w:spacing w:val="-2"/>
          <w:szCs w:val="28"/>
          <w:lang w:val="ru-RU"/>
        </w:rPr>
        <w:t xml:space="preserve">Ежемесячно классными руководителями и специалистами СППС проводятся профилактические беседы с учащимися и родителями (групповые и индивидуальные). </w:t>
      </w:r>
      <w:r w:rsidR="00095C62" w:rsidRPr="00095C62">
        <w:rPr>
          <w:rFonts w:ascii="Times New Roman" w:eastAsia="Calibri" w:hAnsi="Times New Roman" w:cs="Times New Roman"/>
          <w:spacing w:val="-2"/>
          <w:szCs w:val="28"/>
          <w:lang w:val="ru-RU" w:eastAsia="ru-RU"/>
        </w:rPr>
        <w:t>Инспектор УИ ИДН Слуцкого РОВД проводит профилактические беседы в рамках межведомственного сотрудничества.</w:t>
      </w:r>
      <w:r w:rsidR="00095C62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r w:rsidR="00095C62" w:rsidRPr="00095C62">
        <w:rPr>
          <w:rFonts w:ascii="Times New Roman" w:eastAsia="Times New Roman" w:hAnsi="Times New Roman" w:cs="Times New Roman"/>
          <w:szCs w:val="28"/>
          <w:lang w:val="ru-RU"/>
        </w:rPr>
        <w:t>Ежегодно, в рамках Дней здоровья, профилактических акциях СППС и актива ОО «БРПО» и ОО «БРСМ» проводятся информационно-просветительские компании, посвящённые Дню борьбы с наркотиками (1 марта) и Международному дню борьбы с наркоманией, направленных на формирование негативного отношения в обществе к немедицинскому потреблению наркотиков.</w:t>
      </w:r>
    </w:p>
    <w:p w:rsidR="00095C62" w:rsidRPr="00095C62" w:rsidRDefault="00071F6C" w:rsidP="00071F6C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val="ru-RU" w:eastAsia="ru-RU" w:bidi="ru-RU"/>
        </w:rPr>
      </w:pPr>
      <w:r>
        <w:rPr>
          <w:rFonts w:ascii="Times New Roman" w:eastAsia="Calibri" w:hAnsi="Times New Roman" w:cs="Times New Roman"/>
          <w:szCs w:val="28"/>
          <w:lang w:val="ru-RU" w:eastAsia="ru-RU" w:bidi="ru-RU"/>
        </w:rPr>
        <w:tab/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>Проводятся информационные беседы, лекции с учащимися и их представителями: беседа «Сделай правильный выбор»</w:t>
      </w:r>
      <w:r>
        <w:rPr>
          <w:rFonts w:ascii="Times New Roman" w:eastAsia="Calibri" w:hAnsi="Times New Roman" w:cs="Times New Roman"/>
          <w:szCs w:val="28"/>
          <w:lang w:val="ru-RU" w:eastAsia="ru-RU" w:bidi="ru-RU"/>
        </w:rPr>
        <w:t xml:space="preserve"> (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>18.07.2025</w:t>
      </w:r>
      <w:r>
        <w:rPr>
          <w:rFonts w:ascii="Times New Roman" w:eastAsia="Calibri" w:hAnsi="Times New Roman" w:cs="Times New Roman"/>
          <w:szCs w:val="28"/>
          <w:lang w:val="ru-RU" w:eastAsia="ru-RU" w:bidi="ru-RU"/>
        </w:rPr>
        <w:t>)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>, открытый диалог «Золотые правила питания»</w:t>
      </w:r>
      <w:r>
        <w:rPr>
          <w:rFonts w:ascii="Times New Roman" w:eastAsia="Calibri" w:hAnsi="Times New Roman" w:cs="Times New Roman"/>
          <w:szCs w:val="28"/>
          <w:lang w:val="ru-RU" w:eastAsia="ru-RU" w:bidi="ru-RU"/>
        </w:rPr>
        <w:t xml:space="preserve"> (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>13.08.2025</w:t>
      </w:r>
      <w:r>
        <w:rPr>
          <w:rFonts w:ascii="Times New Roman" w:eastAsia="Calibri" w:hAnsi="Times New Roman" w:cs="Times New Roman"/>
          <w:szCs w:val="28"/>
          <w:lang w:val="ru-RU" w:eastAsia="ru-RU" w:bidi="ru-RU"/>
        </w:rPr>
        <w:t>)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>, интеллектуальная программа «Сокровищница здоровья»</w:t>
      </w:r>
      <w:r>
        <w:rPr>
          <w:rFonts w:ascii="Times New Roman" w:eastAsia="Calibri" w:hAnsi="Times New Roman" w:cs="Times New Roman"/>
          <w:szCs w:val="28"/>
          <w:lang w:val="ru-RU" w:eastAsia="ru-RU" w:bidi="ru-RU"/>
        </w:rPr>
        <w:t xml:space="preserve"> (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>26.09.2025</w:t>
      </w:r>
      <w:r>
        <w:rPr>
          <w:rFonts w:ascii="Times New Roman" w:eastAsia="Calibri" w:hAnsi="Times New Roman" w:cs="Times New Roman"/>
          <w:szCs w:val="28"/>
          <w:lang w:val="ru-RU" w:eastAsia="ru-RU" w:bidi="ru-RU"/>
        </w:rPr>
        <w:t>)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 xml:space="preserve">, </w:t>
      </w:r>
      <w:r w:rsidR="00095C62" w:rsidRPr="00095C62">
        <w:rPr>
          <w:rFonts w:ascii="Times New Roman" w:eastAsia="Calibri" w:hAnsi="Times New Roman" w:cs="Times New Roman"/>
          <w:szCs w:val="28"/>
          <w:lang w:val="be-BY" w:eastAsia="ru-RU"/>
        </w:rPr>
        <w:t>беседы с участниками коллективов любительского творчества</w:t>
      </w:r>
      <w:r>
        <w:rPr>
          <w:rFonts w:ascii="Times New Roman" w:eastAsia="Calibri" w:hAnsi="Times New Roman" w:cs="Times New Roman"/>
          <w:szCs w:val="28"/>
          <w:lang w:val="be-BY" w:eastAsia="ru-RU"/>
        </w:rPr>
        <w:t xml:space="preserve"> </w:t>
      </w:r>
      <w:r w:rsidR="00095C62" w:rsidRPr="00095C62">
        <w:rPr>
          <w:rFonts w:ascii="Times New Roman" w:eastAsia="Calibri" w:hAnsi="Times New Roman" w:cs="Times New Roman"/>
          <w:szCs w:val="28"/>
          <w:lang w:val="be-BY" w:eastAsia="ru-RU"/>
        </w:rPr>
        <w:t>в рамках дня профилактики алкоголизма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 xml:space="preserve"> </w:t>
      </w:r>
      <w:r>
        <w:rPr>
          <w:rFonts w:ascii="Times New Roman" w:eastAsia="Calibri" w:hAnsi="Times New Roman" w:cs="Times New Roman"/>
          <w:szCs w:val="28"/>
          <w:lang w:val="ru-RU" w:eastAsia="ru-RU" w:bidi="ru-RU"/>
        </w:rPr>
        <w:t>(</w:t>
      </w:r>
      <w:r w:rsidR="00095C62" w:rsidRPr="00095C62">
        <w:rPr>
          <w:rFonts w:ascii="Times New Roman" w:eastAsia="Calibri" w:hAnsi="Times New Roman" w:cs="Times New Roman"/>
          <w:szCs w:val="28"/>
          <w:lang w:val="be-BY" w:eastAsia="ru-RU"/>
        </w:rPr>
        <w:t>25.07.2025</w:t>
      </w:r>
      <w:r>
        <w:rPr>
          <w:rFonts w:ascii="Times New Roman" w:eastAsia="Calibri" w:hAnsi="Times New Roman" w:cs="Times New Roman"/>
          <w:szCs w:val="28"/>
          <w:lang w:val="be-BY" w:eastAsia="ru-RU"/>
        </w:rPr>
        <w:t>)</w:t>
      </w:r>
      <w:r w:rsidR="00095C62" w:rsidRPr="00095C62">
        <w:rPr>
          <w:rFonts w:ascii="Times New Roman" w:eastAsia="Calibri" w:hAnsi="Times New Roman" w:cs="Times New Roman"/>
          <w:szCs w:val="28"/>
          <w:lang w:val="be-BY" w:eastAsia="ru-RU"/>
        </w:rPr>
        <w:t>,</w:t>
      </w:r>
      <w:r w:rsidR="00095C62" w:rsidRPr="00095C62">
        <w:rPr>
          <w:rFonts w:ascii="Times New Roman" w:eastAsia="Calibri" w:hAnsi="Times New Roman" w:cs="Times New Roman"/>
          <w:szCs w:val="28"/>
          <w:lang w:val="ru-RU" w:eastAsia="ru-RU" w:bidi="ru-RU"/>
        </w:rPr>
        <w:t xml:space="preserve"> </w:t>
      </w:r>
      <w:r w:rsidR="00095C62" w:rsidRPr="00095C62">
        <w:rPr>
          <w:rFonts w:ascii="Times New Roman" w:hAnsi="Times New Roman" w:cs="Times New Roman"/>
          <w:szCs w:val="28"/>
          <w:lang w:val="be-BY"/>
        </w:rPr>
        <w:t>информационный час “Скажем наркотикам – НЕТ!”</w:t>
      </w:r>
      <w:r>
        <w:rPr>
          <w:rFonts w:ascii="Times New Roman" w:hAnsi="Times New Roman" w:cs="Times New Roman"/>
          <w:szCs w:val="28"/>
          <w:lang w:val="be-BY"/>
        </w:rPr>
        <w:t xml:space="preserve"> (</w:t>
      </w:r>
      <w:r w:rsidR="00095C62" w:rsidRPr="00095C62">
        <w:rPr>
          <w:rFonts w:ascii="Times New Roman" w:hAnsi="Times New Roman" w:cs="Times New Roman"/>
          <w:szCs w:val="28"/>
          <w:lang w:val="be-BY"/>
        </w:rPr>
        <w:t>15.07.2025</w:t>
      </w:r>
      <w:r>
        <w:rPr>
          <w:rFonts w:ascii="Times New Roman" w:hAnsi="Times New Roman" w:cs="Times New Roman"/>
          <w:szCs w:val="28"/>
          <w:lang w:val="be-BY"/>
        </w:rPr>
        <w:t>)</w:t>
      </w:r>
      <w:r w:rsidR="00095C62" w:rsidRPr="00095C62">
        <w:rPr>
          <w:rFonts w:ascii="Times New Roman" w:hAnsi="Times New Roman" w:cs="Times New Roman"/>
          <w:szCs w:val="28"/>
          <w:lang w:val="be-BY"/>
        </w:rPr>
        <w:t>, квест</w:t>
      </w:r>
      <w:r>
        <w:rPr>
          <w:rFonts w:ascii="Times New Roman" w:hAnsi="Times New Roman" w:cs="Times New Roman"/>
          <w:szCs w:val="28"/>
          <w:lang w:val="be-BY"/>
        </w:rPr>
        <w:t>-</w:t>
      </w:r>
      <w:r w:rsidR="00095C62" w:rsidRPr="00095C62">
        <w:rPr>
          <w:rFonts w:ascii="Times New Roman" w:hAnsi="Times New Roman" w:cs="Times New Roman"/>
          <w:szCs w:val="28"/>
          <w:lang w:val="be-BY"/>
        </w:rPr>
        <w:t>игра “Никотин и мы</w:t>
      </w:r>
      <w:r>
        <w:rPr>
          <w:rFonts w:ascii="Times New Roman" w:hAnsi="Times New Roman" w:cs="Times New Roman"/>
          <w:szCs w:val="28"/>
          <w:lang w:val="be-BY"/>
        </w:rPr>
        <w:t xml:space="preserve"> – </w:t>
      </w:r>
      <w:r w:rsidR="00095C62" w:rsidRPr="00095C62">
        <w:rPr>
          <w:rFonts w:ascii="Times New Roman" w:hAnsi="Times New Roman" w:cs="Times New Roman"/>
          <w:szCs w:val="28"/>
          <w:lang w:val="be-BY"/>
        </w:rPr>
        <w:t>кто сильнее!</w:t>
      </w:r>
      <w:r>
        <w:rPr>
          <w:rFonts w:ascii="Times New Roman" w:hAnsi="Times New Roman" w:cs="Times New Roman"/>
          <w:szCs w:val="28"/>
          <w:lang w:val="be-BY"/>
        </w:rPr>
        <w:t>?</w:t>
      </w:r>
      <w:r w:rsidR="00095C62" w:rsidRPr="00095C62">
        <w:rPr>
          <w:rFonts w:ascii="Times New Roman" w:hAnsi="Times New Roman" w:cs="Times New Roman"/>
          <w:szCs w:val="28"/>
          <w:lang w:val="be-BY"/>
        </w:rPr>
        <w:t xml:space="preserve">” </w:t>
      </w:r>
      <w:r>
        <w:rPr>
          <w:rFonts w:ascii="Times New Roman" w:hAnsi="Times New Roman" w:cs="Times New Roman"/>
          <w:szCs w:val="28"/>
          <w:lang w:val="be-BY"/>
        </w:rPr>
        <w:t>(</w:t>
      </w:r>
      <w:r w:rsidR="00095C62" w:rsidRPr="00095C62">
        <w:rPr>
          <w:rFonts w:ascii="Times New Roman" w:hAnsi="Times New Roman" w:cs="Times New Roman"/>
          <w:szCs w:val="28"/>
          <w:lang w:val="be-BY"/>
        </w:rPr>
        <w:t>20.09.2025</w:t>
      </w:r>
      <w:r>
        <w:rPr>
          <w:rFonts w:ascii="Times New Roman" w:hAnsi="Times New Roman" w:cs="Times New Roman"/>
          <w:szCs w:val="28"/>
          <w:lang w:val="be-BY"/>
        </w:rPr>
        <w:t>)</w:t>
      </w:r>
      <w:r w:rsidR="00095C62" w:rsidRPr="00095C62">
        <w:rPr>
          <w:rFonts w:ascii="Times New Roman" w:hAnsi="Times New Roman" w:cs="Times New Roman"/>
          <w:szCs w:val="28"/>
          <w:lang w:val="be-BY"/>
        </w:rPr>
        <w:t>.</w:t>
      </w:r>
    </w:p>
    <w:p w:rsidR="00095C62" w:rsidRPr="00095C62" w:rsidRDefault="00071F6C" w:rsidP="00071F6C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8"/>
          <w:szCs w:val="28"/>
          <w:lang w:val="ru-RU"/>
        </w:rPr>
      </w:pPr>
      <w:r>
        <w:rPr>
          <w:rFonts w:ascii="Times New Roman" w:hAnsi="Times New Roman" w:cs="Times New Roman"/>
          <w:spacing w:val="-8"/>
          <w:szCs w:val="28"/>
          <w:lang w:val="ru-RU"/>
        </w:rPr>
        <w:tab/>
      </w:r>
      <w:r w:rsidR="00095C62" w:rsidRPr="00095C62">
        <w:rPr>
          <w:rFonts w:ascii="Times New Roman" w:hAnsi="Times New Roman" w:cs="Times New Roman"/>
          <w:spacing w:val="-8"/>
          <w:szCs w:val="28"/>
          <w:lang w:val="ru-RU"/>
        </w:rPr>
        <w:t xml:space="preserve">Еженедельно учащиеся, в рамках проведения занятий общественно-полезного труда приводят территорию школы и прилегающий сквер в надлежащий вид. Проводятся акции «Обелиск», «Сады надежды», </w:t>
      </w:r>
      <w:r>
        <w:rPr>
          <w:rFonts w:ascii="Times New Roman" w:hAnsi="Times New Roman" w:cs="Times New Roman"/>
          <w:spacing w:val="-8"/>
          <w:szCs w:val="28"/>
          <w:lang w:val="ru-RU"/>
        </w:rPr>
        <w:t xml:space="preserve">школьники </w:t>
      </w:r>
      <w:r w:rsidR="00095C62" w:rsidRPr="00095C62">
        <w:rPr>
          <w:rFonts w:ascii="Times New Roman" w:hAnsi="Times New Roman" w:cs="Times New Roman"/>
          <w:spacing w:val="-8"/>
          <w:szCs w:val="28"/>
          <w:lang w:val="ru-RU"/>
        </w:rPr>
        <w:t>участвуют в акции по высадке леса.</w:t>
      </w:r>
    </w:p>
    <w:p w:rsidR="00095C62" w:rsidRPr="00095C62" w:rsidRDefault="00071F6C" w:rsidP="00071F6C">
      <w:pPr>
        <w:spacing w:after="0" w:line="240" w:lineRule="auto"/>
        <w:ind w:right="-1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="00095C62" w:rsidRPr="00095C62">
        <w:rPr>
          <w:rFonts w:ascii="Times New Roman" w:hAnsi="Times New Roman" w:cs="Times New Roman"/>
          <w:szCs w:val="28"/>
          <w:lang w:val="ru-RU"/>
        </w:rPr>
        <w:t>На сайте и стендах учреждения образования размещены телефоны организаций, оказывающих психологическую помощь в кризисных ситуациях</w:t>
      </w:r>
      <w:r>
        <w:rPr>
          <w:rFonts w:ascii="Times New Roman" w:hAnsi="Times New Roman" w:cs="Times New Roman"/>
          <w:szCs w:val="28"/>
          <w:lang w:val="ru-RU"/>
        </w:rPr>
        <w:t>,</w:t>
      </w:r>
      <w:r w:rsidR="00095C62" w:rsidRPr="00095C62">
        <w:rPr>
          <w:rFonts w:ascii="Times New Roman" w:hAnsi="Times New Roman" w:cs="Times New Roman"/>
          <w:szCs w:val="28"/>
          <w:lang w:val="ru-RU"/>
        </w:rPr>
        <w:t xml:space="preserve"> и информационны</w:t>
      </w:r>
      <w:r>
        <w:rPr>
          <w:rFonts w:ascii="Times New Roman" w:hAnsi="Times New Roman" w:cs="Times New Roman"/>
          <w:szCs w:val="28"/>
          <w:lang w:val="ru-RU"/>
        </w:rPr>
        <w:t>е</w:t>
      </w:r>
      <w:r w:rsidR="00095C62" w:rsidRPr="00095C62">
        <w:rPr>
          <w:rFonts w:ascii="Times New Roman" w:hAnsi="Times New Roman" w:cs="Times New Roman"/>
          <w:szCs w:val="28"/>
          <w:lang w:val="ru-RU"/>
        </w:rPr>
        <w:t xml:space="preserve"> материал</w:t>
      </w:r>
      <w:r>
        <w:rPr>
          <w:rFonts w:ascii="Times New Roman" w:hAnsi="Times New Roman" w:cs="Times New Roman"/>
          <w:szCs w:val="28"/>
          <w:lang w:val="ru-RU"/>
        </w:rPr>
        <w:t>ы</w:t>
      </w:r>
      <w:r w:rsidR="00095C62" w:rsidRPr="00095C62">
        <w:rPr>
          <w:rFonts w:ascii="Times New Roman" w:hAnsi="Times New Roman" w:cs="Times New Roman"/>
          <w:szCs w:val="28"/>
          <w:lang w:val="ru-RU"/>
        </w:rPr>
        <w:t xml:space="preserve"> по формированию ЗОЖ, профилактик</w:t>
      </w:r>
      <w:r>
        <w:rPr>
          <w:rFonts w:ascii="Times New Roman" w:hAnsi="Times New Roman" w:cs="Times New Roman"/>
          <w:szCs w:val="28"/>
          <w:lang w:val="ru-RU"/>
        </w:rPr>
        <w:t>е</w:t>
      </w:r>
      <w:r w:rsidR="00095C62" w:rsidRPr="00095C62">
        <w:rPr>
          <w:rFonts w:ascii="Times New Roman" w:hAnsi="Times New Roman" w:cs="Times New Roman"/>
          <w:szCs w:val="28"/>
          <w:lang w:val="ru-RU"/>
        </w:rPr>
        <w:t xml:space="preserve"> зависимости и </w:t>
      </w:r>
      <w:proofErr w:type="spellStart"/>
      <w:r w:rsidR="00095C62" w:rsidRPr="00095C62">
        <w:rPr>
          <w:rFonts w:ascii="Times New Roman" w:hAnsi="Times New Roman" w:cs="Times New Roman"/>
          <w:szCs w:val="28"/>
          <w:lang w:val="ru-RU"/>
        </w:rPr>
        <w:t>социальнозначимых</w:t>
      </w:r>
      <w:proofErr w:type="spellEnd"/>
      <w:r w:rsidR="00095C62" w:rsidRPr="00095C62">
        <w:rPr>
          <w:rFonts w:ascii="Times New Roman" w:hAnsi="Times New Roman" w:cs="Times New Roman"/>
          <w:szCs w:val="28"/>
          <w:lang w:val="ru-RU"/>
        </w:rPr>
        <w:t xml:space="preserve"> заболеваний.</w:t>
      </w:r>
    </w:p>
    <w:p w:rsidR="00095C62" w:rsidRPr="00095C62" w:rsidRDefault="00071F6C" w:rsidP="00071F6C">
      <w:pPr>
        <w:spacing w:after="0" w:line="240" w:lineRule="auto"/>
        <w:ind w:right="-1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="00095C62" w:rsidRPr="00095C62">
        <w:rPr>
          <w:rFonts w:ascii="Times New Roman" w:hAnsi="Times New Roman" w:cs="Times New Roman"/>
          <w:szCs w:val="28"/>
          <w:lang w:val="ru-RU"/>
        </w:rPr>
        <w:t>В ГУО «</w:t>
      </w:r>
      <w:proofErr w:type="spellStart"/>
      <w:r w:rsidR="00095C62" w:rsidRPr="00095C62">
        <w:rPr>
          <w:rFonts w:ascii="Times New Roman" w:hAnsi="Times New Roman" w:cs="Times New Roman"/>
          <w:szCs w:val="28"/>
          <w:lang w:val="ru-RU"/>
        </w:rPr>
        <w:t>Весейская</w:t>
      </w:r>
      <w:proofErr w:type="spellEnd"/>
      <w:r w:rsidR="00095C62" w:rsidRPr="00095C62">
        <w:rPr>
          <w:rFonts w:ascii="Times New Roman" w:hAnsi="Times New Roman" w:cs="Times New Roman"/>
          <w:szCs w:val="28"/>
          <w:lang w:val="ru-RU"/>
        </w:rPr>
        <w:t xml:space="preserve"> средняя школа» в 2025 году проводились следующие мероприятия:</w:t>
      </w:r>
    </w:p>
    <w:p w:rsidR="00095C62" w:rsidRPr="00095C62" w:rsidRDefault="00095C62" w:rsidP="00095C6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>День здоровья, Ш</w:t>
      </w:r>
      <w:r w:rsidRPr="00095C62">
        <w:rPr>
          <w:rFonts w:ascii="Times New Roman" w:eastAsia="Times New Roman" w:hAnsi="Times New Roman" w:cs="Times New Roman"/>
          <w:szCs w:val="28"/>
          <w:lang w:val="ru-RU"/>
        </w:rPr>
        <w:t>кольный чемпионат по настольному теннису «Сильнейшая ракетка»</w:t>
      </w:r>
      <w:r>
        <w:rPr>
          <w:rFonts w:ascii="Times New Roman" w:eastAsia="Times New Roman" w:hAnsi="Times New Roman" w:cs="Times New Roman"/>
          <w:szCs w:val="28"/>
          <w:lang w:val="ru-RU"/>
        </w:rPr>
        <w:t>, т</w:t>
      </w:r>
      <w:r w:rsidRPr="00095C62">
        <w:rPr>
          <w:rFonts w:ascii="Times New Roman" w:eastAsia="Times New Roman" w:hAnsi="Times New Roman" w:cs="Times New Roman"/>
          <w:szCs w:val="28"/>
          <w:lang w:val="ru-RU"/>
        </w:rPr>
        <w:t>ренинг «Здоровый отдых»</w:t>
      </w:r>
      <w:r>
        <w:rPr>
          <w:rFonts w:ascii="Times New Roman" w:eastAsia="Times New Roman" w:hAnsi="Times New Roman" w:cs="Times New Roman"/>
          <w:szCs w:val="28"/>
          <w:lang w:val="ru-RU"/>
        </w:rPr>
        <w:t>, п</w:t>
      </w:r>
      <w:r w:rsidRPr="00095C62">
        <w:rPr>
          <w:rFonts w:ascii="Times New Roman" w:eastAsia="Times New Roman" w:hAnsi="Times New Roman" w:cs="Times New Roman"/>
          <w:szCs w:val="28"/>
          <w:lang w:val="ru-RU"/>
        </w:rPr>
        <w:t>рофилактическое мероприятие с элементами тренинга «Здоровым быть здорово!»</w:t>
      </w:r>
      <w:r>
        <w:rPr>
          <w:rFonts w:ascii="Times New Roman" w:eastAsia="Times New Roman" w:hAnsi="Times New Roman" w:cs="Times New Roman"/>
          <w:szCs w:val="28"/>
          <w:lang w:val="ru-RU"/>
        </w:rPr>
        <w:t>, с</w:t>
      </w:r>
      <w:r w:rsidRPr="00095C62">
        <w:rPr>
          <w:rFonts w:ascii="Times New Roman" w:eastAsia="Times New Roman" w:hAnsi="Times New Roman" w:cs="Times New Roman"/>
          <w:szCs w:val="28"/>
          <w:lang w:val="be-BY"/>
        </w:rPr>
        <w:t>портивная эстафета «Сильный, ловкий, быстрый»</w:t>
      </w:r>
      <w:r>
        <w:rPr>
          <w:rFonts w:ascii="Times New Roman" w:eastAsia="Times New Roman" w:hAnsi="Times New Roman" w:cs="Times New Roman"/>
          <w:szCs w:val="28"/>
          <w:lang w:val="ru-RU"/>
        </w:rPr>
        <w:t>, с</w:t>
      </w:r>
      <w:r w:rsidRPr="00095C62">
        <w:rPr>
          <w:rFonts w:ascii="Times New Roman" w:eastAsia="Times New Roman" w:hAnsi="Times New Roman" w:cs="Times New Roman"/>
          <w:szCs w:val="28"/>
          <w:lang w:val="be-BY"/>
        </w:rPr>
        <w:t>портивное время «Если хочешь быть здоровым»</w:t>
      </w:r>
      <w:r>
        <w:rPr>
          <w:rFonts w:ascii="Times New Roman" w:eastAsia="Times New Roman" w:hAnsi="Times New Roman" w:cs="Times New Roman"/>
          <w:szCs w:val="28"/>
          <w:lang w:val="ru-RU"/>
        </w:rPr>
        <w:t xml:space="preserve">, </w:t>
      </w:r>
      <w:r w:rsidRPr="00095C62">
        <w:rPr>
          <w:rFonts w:ascii="Times New Roman" w:eastAsia="Times New Roman" w:hAnsi="Times New Roman" w:cs="Times New Roman"/>
          <w:szCs w:val="28"/>
          <w:lang w:val="ru-RU"/>
        </w:rPr>
        <w:t>День здоровья</w:t>
      </w:r>
      <w:r w:rsidR="00CD4AF3">
        <w:rPr>
          <w:rFonts w:ascii="Times New Roman" w:eastAsia="Times New Roman" w:hAnsi="Times New Roman" w:cs="Times New Roman"/>
          <w:szCs w:val="28"/>
          <w:lang w:val="ru-RU"/>
        </w:rPr>
        <w:t>,</w:t>
      </w:r>
      <w:r w:rsidRPr="00095C62">
        <w:rPr>
          <w:rFonts w:ascii="Times New Roman" w:eastAsia="Times New Roman" w:hAnsi="Times New Roman" w:cs="Times New Roman"/>
          <w:szCs w:val="28"/>
          <w:lang w:val="ru-RU"/>
        </w:rPr>
        <w:t xml:space="preserve"> Праздник баскетбола</w:t>
      </w:r>
      <w:r>
        <w:rPr>
          <w:rFonts w:ascii="Times New Roman" w:eastAsia="Times New Roman" w:hAnsi="Times New Roman" w:cs="Times New Roman"/>
          <w:szCs w:val="28"/>
          <w:lang w:val="ru-RU"/>
        </w:rPr>
        <w:t>, с</w:t>
      </w:r>
      <w:r w:rsidRPr="00095C62">
        <w:rPr>
          <w:rFonts w:ascii="Times New Roman" w:eastAsia="Times New Roman" w:hAnsi="Times New Roman" w:cs="Times New Roman"/>
          <w:szCs w:val="28"/>
          <w:lang w:val="ru-RU"/>
        </w:rPr>
        <w:t>портивно-оздоровительное развлечение «Быстрее, сильнее, вместе»</w:t>
      </w:r>
      <w:r>
        <w:rPr>
          <w:rFonts w:ascii="Times New Roman" w:eastAsia="Times New Roman" w:hAnsi="Times New Roman" w:cs="Times New Roman"/>
          <w:szCs w:val="28"/>
          <w:lang w:val="ru-RU"/>
        </w:rPr>
        <w:t>, с</w:t>
      </w:r>
      <w:r w:rsidRPr="00095C62">
        <w:rPr>
          <w:rFonts w:ascii="Times New Roman" w:eastAsia="Calibri" w:hAnsi="Times New Roman" w:cs="Times New Roman"/>
          <w:szCs w:val="28"/>
          <w:lang w:val="be-BY" w:eastAsia="ru-RU"/>
        </w:rPr>
        <w:t>портивные соревнования «Самый быстрый, самый ловкий, самый смелый»</w:t>
      </w:r>
      <w:r>
        <w:rPr>
          <w:rFonts w:ascii="Times New Roman" w:eastAsia="Calibri" w:hAnsi="Times New Roman" w:cs="Times New Roman"/>
          <w:szCs w:val="28"/>
          <w:lang w:val="be-BY" w:eastAsia="ru-RU"/>
        </w:rPr>
        <w:t>.</w:t>
      </w:r>
    </w:p>
    <w:p w:rsidR="00095C62" w:rsidRPr="00095C62" w:rsidRDefault="00071F6C" w:rsidP="00071F6C">
      <w:pPr>
        <w:tabs>
          <w:tab w:val="left" w:pos="0"/>
          <w:tab w:val="left" w:pos="709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Cs w:val="28"/>
          <w:lang w:val="ru-RU" w:eastAsia="ru-RU"/>
        </w:rPr>
        <w:tab/>
      </w:r>
      <w:r w:rsidR="00095C62" w:rsidRPr="00095C62">
        <w:rPr>
          <w:rFonts w:ascii="Times New Roman" w:eastAsia="Times New Roman" w:hAnsi="Times New Roman" w:cs="Times New Roman"/>
          <w:szCs w:val="28"/>
          <w:lang w:val="ru-RU" w:eastAsia="ru-RU"/>
        </w:rPr>
        <w:t>Ведется постоянный мониторинг наличия в торговых объектах сельсовета продуктов здорового ассортимента, диетических продуктов и др.</w:t>
      </w:r>
    </w:p>
    <w:p w:rsidR="00095C62" w:rsidRPr="00095C62" w:rsidRDefault="00071F6C" w:rsidP="00071F6C">
      <w:pPr>
        <w:tabs>
          <w:tab w:val="left" w:pos="0"/>
          <w:tab w:val="left" w:pos="709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Cs w:val="28"/>
          <w:lang w:val="ru-RU" w:eastAsia="ru-RU"/>
        </w:rPr>
        <w:tab/>
      </w:r>
      <w:r w:rsidR="00095C62" w:rsidRPr="00095C62">
        <w:rPr>
          <w:rFonts w:ascii="Times New Roman" w:eastAsia="Times New Roman" w:hAnsi="Times New Roman" w:cs="Times New Roman"/>
          <w:szCs w:val="28"/>
          <w:lang w:val="ru-RU" w:eastAsia="ru-RU"/>
        </w:rPr>
        <w:t xml:space="preserve">При проведении единых дней информирования 18.09.2025, </w:t>
      </w:r>
      <w:r w:rsidR="00095C62" w:rsidRPr="00095C62">
        <w:rPr>
          <w:rFonts w:ascii="Times New Roman" w:eastAsia="Times New Roman" w:hAnsi="Times New Roman" w:cs="Times New Roman"/>
          <w:szCs w:val="30"/>
          <w:lang w:val="ru-RU" w:eastAsia="ru-RU"/>
        </w:rPr>
        <w:t xml:space="preserve">20.11.2025 </w:t>
      </w:r>
      <w:r w:rsidR="00095C62" w:rsidRPr="00095C62">
        <w:rPr>
          <w:rFonts w:ascii="Times New Roman" w:eastAsia="Times New Roman" w:hAnsi="Times New Roman" w:cs="Times New Roman"/>
          <w:szCs w:val="28"/>
          <w:lang w:val="ru-RU" w:eastAsia="ru-RU"/>
        </w:rPr>
        <w:t>членами ИПГ сельсовета была охвачена тема формирования здорового образа жизни.</w:t>
      </w:r>
    </w:p>
    <w:p w:rsidR="003B7B68" w:rsidRPr="00095C62" w:rsidRDefault="00071F6C" w:rsidP="00095C62">
      <w:pPr>
        <w:pStyle w:val="1"/>
        <w:shd w:val="clear" w:color="auto" w:fill="FFFFFF"/>
        <w:spacing w:before="0" w:beforeAutospacing="0" w:after="150" w:afterAutospacing="0"/>
        <w:jc w:val="both"/>
        <w:rPr>
          <w:b w:val="0"/>
          <w:bCs w:val="0"/>
          <w:color w:val="111111"/>
          <w:sz w:val="22"/>
          <w:szCs w:val="24"/>
        </w:rPr>
      </w:pPr>
      <w:r>
        <w:rPr>
          <w:b w:val="0"/>
          <w:sz w:val="24"/>
          <w:szCs w:val="28"/>
        </w:rPr>
        <w:tab/>
      </w:r>
      <w:r w:rsidR="00095C62" w:rsidRPr="00095C62">
        <w:rPr>
          <w:b w:val="0"/>
          <w:sz w:val="24"/>
          <w:szCs w:val="28"/>
        </w:rPr>
        <w:t xml:space="preserve">В </w:t>
      </w:r>
      <w:proofErr w:type="spellStart"/>
      <w:r w:rsidR="00095C62" w:rsidRPr="00095C62">
        <w:rPr>
          <w:b w:val="0"/>
          <w:sz w:val="24"/>
          <w:szCs w:val="28"/>
        </w:rPr>
        <w:t>аг.Весея</w:t>
      </w:r>
      <w:proofErr w:type="spellEnd"/>
      <w:r w:rsidR="00095C62" w:rsidRPr="00095C62">
        <w:rPr>
          <w:b w:val="0"/>
          <w:sz w:val="24"/>
          <w:szCs w:val="28"/>
        </w:rPr>
        <w:t xml:space="preserve"> обеспечены надлежащие условия в местах общего пользования: </w:t>
      </w:r>
      <w:r w:rsidR="00CD4AF3">
        <w:rPr>
          <w:b w:val="0"/>
          <w:sz w:val="24"/>
          <w:szCs w:val="28"/>
        </w:rPr>
        <w:t>у</w:t>
      </w:r>
      <w:r w:rsidR="00095C62" w:rsidRPr="00095C62">
        <w:rPr>
          <w:b w:val="0"/>
          <w:sz w:val="24"/>
          <w:szCs w:val="28"/>
        </w:rPr>
        <w:t xml:space="preserve">ложен новый асфальт по ул. Юбилейной, организован централизованный </w:t>
      </w:r>
      <w:r w:rsidR="00CD4AF3" w:rsidRPr="00095C62">
        <w:rPr>
          <w:b w:val="0"/>
          <w:sz w:val="24"/>
          <w:szCs w:val="28"/>
        </w:rPr>
        <w:t xml:space="preserve">раздельный </w:t>
      </w:r>
      <w:r w:rsidR="00095C62" w:rsidRPr="00095C62">
        <w:rPr>
          <w:b w:val="0"/>
          <w:sz w:val="24"/>
          <w:szCs w:val="28"/>
        </w:rPr>
        <w:t>сбор ТКО</w:t>
      </w:r>
      <w:r w:rsidR="00CD4AF3">
        <w:rPr>
          <w:b w:val="0"/>
          <w:sz w:val="24"/>
          <w:szCs w:val="28"/>
        </w:rPr>
        <w:t>.</w:t>
      </w:r>
    </w:p>
    <w:p w:rsidR="00C57578" w:rsidRPr="0080404B" w:rsidRDefault="00C57578" w:rsidP="002D5373">
      <w:pPr>
        <w:spacing w:after="0"/>
        <w:jc w:val="center"/>
        <w:rPr>
          <w:b/>
          <w:lang w:val="ru-RU"/>
        </w:rPr>
      </w:pPr>
    </w:p>
    <w:p w:rsidR="002D5373" w:rsidRDefault="002D5373" w:rsidP="00CD4AF3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7C52D5">
        <w:rPr>
          <w:rFonts w:ascii="Times New Roman" w:hAnsi="Times New Roman" w:cs="Times New Roman"/>
          <w:b/>
          <w:bCs/>
          <w:lang w:val="ru-RU"/>
        </w:rPr>
        <w:t>РЕАЛИЗАЦИЯ СОВРЕМЕННЫХ ЗДОРОВЬЕСБЕРЕГАЮЩИХ ТЕХНОЛОГИЙ, ОБЕСПЕЧИВАЮЩИХ СОХРАНЕНИЕ И УКРЕПЛЕНИЕ ЗДОРОВЬЯ ДЕТЕЙ И ПОДРОСТКОВ</w:t>
      </w:r>
    </w:p>
    <w:p w:rsidR="003667C3" w:rsidRPr="003667C3" w:rsidRDefault="003667C3" w:rsidP="003667C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be-BY" w:bidi="ru-RU"/>
        </w:rPr>
      </w:pPr>
      <w:r w:rsidRPr="003667C3">
        <w:rPr>
          <w:rFonts w:ascii="Times New Roman" w:hAnsi="Times New Roman" w:cs="Times New Roman"/>
          <w:szCs w:val="28"/>
          <w:lang w:val="ru-RU"/>
        </w:rPr>
        <w:t>ГУО «</w:t>
      </w:r>
      <w:proofErr w:type="spellStart"/>
      <w:r w:rsidR="00AE1315">
        <w:rPr>
          <w:rFonts w:ascii="Times New Roman" w:hAnsi="Times New Roman" w:cs="Times New Roman"/>
          <w:szCs w:val="28"/>
          <w:lang w:val="ru-RU"/>
        </w:rPr>
        <w:t>Весейская</w:t>
      </w:r>
      <w:proofErr w:type="spellEnd"/>
      <w:r w:rsidRPr="003667C3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3667C3">
        <w:rPr>
          <w:rFonts w:ascii="Times New Roman" w:hAnsi="Times New Roman" w:cs="Times New Roman"/>
          <w:szCs w:val="28"/>
          <w:lang w:val="ru-RU"/>
        </w:rPr>
        <w:t xml:space="preserve">средняя школа» </w:t>
      </w:r>
      <w:r w:rsidRPr="003667C3">
        <w:rPr>
          <w:rFonts w:ascii="Times New Roman" w:hAnsi="Times New Roman" w:cs="Times New Roman"/>
          <w:szCs w:val="28"/>
          <w:lang w:val="be-BY" w:bidi="ru-RU"/>
        </w:rPr>
        <w:t>сотрудничает с УЗ "</w:t>
      </w:r>
      <w:r w:rsidR="00AE1315">
        <w:rPr>
          <w:rFonts w:ascii="Times New Roman" w:hAnsi="Times New Roman" w:cs="Times New Roman"/>
          <w:szCs w:val="28"/>
          <w:lang w:val="be-BY" w:bidi="ru-RU"/>
        </w:rPr>
        <w:t>Весейская</w:t>
      </w:r>
      <w:r w:rsidRPr="003667C3">
        <w:rPr>
          <w:rFonts w:ascii="Times New Roman" w:hAnsi="Times New Roman" w:cs="Times New Roman"/>
          <w:szCs w:val="28"/>
          <w:lang w:val="be-BY" w:bidi="ru-RU"/>
        </w:rPr>
        <w:t xml:space="preserve"> врачебная амбулатория”. Учащиеся каждый месяц, согласно их месяцу рождения</w:t>
      </w:r>
      <w:r w:rsidR="00CD4AF3">
        <w:rPr>
          <w:rFonts w:ascii="Times New Roman" w:hAnsi="Times New Roman" w:cs="Times New Roman"/>
          <w:szCs w:val="28"/>
          <w:lang w:val="be-BY" w:bidi="ru-RU"/>
        </w:rPr>
        <w:t>,</w:t>
      </w:r>
      <w:r w:rsidRPr="003667C3">
        <w:rPr>
          <w:rFonts w:ascii="Times New Roman" w:hAnsi="Times New Roman" w:cs="Times New Roman"/>
          <w:szCs w:val="28"/>
          <w:lang w:val="be-BY" w:bidi="ru-RU"/>
        </w:rPr>
        <w:t xml:space="preserve"> проходят профилактические медицинские осмотры. Классные руководители контролируют своевременное прохождение осмотров.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9"/>
        <w:gridCol w:w="3963"/>
      </w:tblGrid>
      <w:tr w:rsidR="002D5373" w:rsidRPr="0006241E" w:rsidTr="005131CD">
        <w:trPr>
          <w:trHeight w:val="896"/>
        </w:trPr>
        <w:tc>
          <w:tcPr>
            <w:tcW w:w="5000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5131CD" w:rsidRDefault="002D5373" w:rsidP="0024025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b/>
                <w:kern w:val="0"/>
                <w:lang w:val="ru-RU" w:eastAsia="ru-RU" w:bidi="ar-SA"/>
              </w:rPr>
            </w:pPr>
            <w:r w:rsidRPr="005131CD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val="ru-RU" w:eastAsia="ru-RU" w:bidi="ar-SA"/>
              </w:rPr>
              <w:lastRenderedPageBreak/>
              <w:t xml:space="preserve">ПЕРСОНАЛЬНЫЕ КОРРЕКЦИОННЫЕ ОЗДОРОВИТЕЛЬНЫЕ ПРОГРАММЫ ПО РЕЗУЛЬТАТАМ МЕДОСМОТРОВ ДЕТЕЙ И ПОДРОСТКОВ ПРИ ВЫЯВЛЕНИИ ПРОБЛЕМ СО ЗДОРОВЬЕМ В УЧРЕЖДЕНИЯХ ОБРАЗОВАНИЯ </w:t>
            </w:r>
          </w:p>
        </w:tc>
      </w:tr>
      <w:tr w:rsidR="002D5373" w:rsidRPr="0006241E" w:rsidTr="00240250">
        <w:trPr>
          <w:trHeight w:val="2180"/>
        </w:trPr>
        <w:tc>
          <w:tcPr>
            <w:tcW w:w="308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24025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Осуществляется индивидуальный подход в организации учебного процесса (дифференцированный подход к рассадке учащихся, индивидуализация физической нагрузки и активности на учебных занятиях по физической культуре и здоровью, трудовому обучению, дифференцированное домашнее задание по некоторым учебным предметам, смена двигательной активности в течение учебного дня).</w:t>
            </w:r>
          </w:p>
        </w:tc>
        <w:tc>
          <w:tcPr>
            <w:tcW w:w="191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24025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 xml:space="preserve">Соблюдаются нормы высоты стола и стульев. Учителя физической культуры расширили используемый комплекс упражнений для спины и укрепления мышц спины. </w:t>
            </w:r>
          </w:p>
        </w:tc>
      </w:tr>
      <w:tr w:rsidR="002D5373" w:rsidRPr="0006241E" w:rsidTr="00240250">
        <w:trPr>
          <w:trHeight w:val="1991"/>
        </w:trPr>
        <w:tc>
          <w:tcPr>
            <w:tcW w:w="30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24025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Во всех учреждениях образования проводятся динамические перемены. На всех уроках проводятся физкультминутки для профилактики развития статического напряжения. Проведение утренней гимнастики во время работы дневных оздоровительных лагерей на базах УО.</w:t>
            </w:r>
          </w:p>
        </w:tc>
        <w:tc>
          <w:tcPr>
            <w:tcW w:w="19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240250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Обучение детей навыкам самооценки здоровья в рамках уроков по учебным предметам «ОБЖ», «Человек и мир», «Физическая культура и здоровье», «Допризывная подготовка», «Медицинская подготовка».</w:t>
            </w:r>
          </w:p>
        </w:tc>
      </w:tr>
    </w:tbl>
    <w:p w:rsidR="002D5373" w:rsidRPr="0080404B" w:rsidRDefault="00CD4AF3" w:rsidP="00CD4AF3">
      <w:pPr>
        <w:spacing w:line="240" w:lineRule="auto"/>
        <w:jc w:val="both"/>
        <w:rPr>
          <w:sz w:val="22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="002D5373" w:rsidRPr="00DE7F84">
        <w:rPr>
          <w:rFonts w:ascii="Times New Roman" w:hAnsi="Times New Roman" w:cs="Times New Roman"/>
          <w:szCs w:val="28"/>
          <w:lang w:val="ru-RU"/>
        </w:rPr>
        <w:t>Руководителям организаций и учреждений всех форм собственности даны рекомендации предусмотреть меры морального и материального стимулирования работников, ведущих здоровый образ жизни</w:t>
      </w:r>
    </w:p>
    <w:p w:rsidR="002D5373" w:rsidRDefault="002D5373" w:rsidP="00CD4AF3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D5373">
        <w:rPr>
          <w:rFonts w:ascii="Times New Roman" w:hAnsi="Times New Roman" w:cs="Times New Roman"/>
          <w:b/>
          <w:bCs/>
          <w:lang w:val="ru-RU"/>
        </w:rPr>
        <w:t>ИНФОРМАЦИОННОЕ СОПРОВОЖДЕНИЕ</w:t>
      </w:r>
    </w:p>
    <w:p w:rsidR="002D5373" w:rsidRDefault="00CD4AF3" w:rsidP="00CD4A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 w:rsidR="002D5373" w:rsidRPr="00EA77DF">
        <w:rPr>
          <w:rFonts w:ascii="Times New Roman" w:hAnsi="Times New Roman" w:cs="Times New Roman"/>
          <w:bCs/>
          <w:lang w:val="ru-RU"/>
        </w:rPr>
        <w:t>Информация о проекте размещается на сайтах: ГУ «Слуцкий зональный центр гигиены и эпидемиологи», Слуцкого районного исполнительного комитета, сайтах учреждений образования</w:t>
      </w:r>
      <w:r w:rsidR="003667C3">
        <w:rPr>
          <w:rFonts w:ascii="Times New Roman" w:hAnsi="Times New Roman" w:cs="Times New Roman"/>
          <w:bCs/>
          <w:lang w:val="ru-RU"/>
        </w:rPr>
        <w:t xml:space="preserve"> (ГУО «</w:t>
      </w:r>
      <w:proofErr w:type="spellStart"/>
      <w:r w:rsidR="00AE1315">
        <w:rPr>
          <w:rFonts w:ascii="Times New Roman" w:hAnsi="Times New Roman" w:cs="Times New Roman"/>
          <w:bCs/>
          <w:lang w:val="ru-RU"/>
        </w:rPr>
        <w:t>Весейская</w:t>
      </w:r>
      <w:proofErr w:type="spellEnd"/>
      <w:r w:rsidR="00AE1315">
        <w:rPr>
          <w:rFonts w:ascii="Times New Roman" w:hAnsi="Times New Roman" w:cs="Times New Roman"/>
          <w:bCs/>
          <w:lang w:val="ru-RU"/>
        </w:rPr>
        <w:t xml:space="preserve"> средняя школа»)</w:t>
      </w:r>
      <w:r w:rsidR="002D5373" w:rsidRPr="00EA77DF">
        <w:rPr>
          <w:rFonts w:ascii="Times New Roman" w:hAnsi="Times New Roman" w:cs="Times New Roman"/>
          <w:bCs/>
          <w:lang w:val="ru-RU"/>
        </w:rPr>
        <w:t>, районно</w:t>
      </w:r>
      <w:r w:rsidR="003667C3">
        <w:rPr>
          <w:rFonts w:ascii="Times New Roman" w:hAnsi="Times New Roman" w:cs="Times New Roman"/>
          <w:bCs/>
          <w:lang w:val="ru-RU"/>
        </w:rPr>
        <w:t>й</w:t>
      </w:r>
      <w:r w:rsidR="002D5373" w:rsidRPr="00EA77DF">
        <w:rPr>
          <w:rFonts w:ascii="Times New Roman" w:hAnsi="Times New Roman" w:cs="Times New Roman"/>
          <w:bCs/>
          <w:lang w:val="ru-RU"/>
        </w:rPr>
        <w:t xml:space="preserve"> газеты «Слуцкий край».</w:t>
      </w:r>
      <w:r w:rsidR="002D5373">
        <w:rPr>
          <w:rFonts w:ascii="Times New Roman" w:hAnsi="Times New Roman" w:cs="Times New Roman"/>
          <w:bCs/>
          <w:lang w:val="ru-RU"/>
        </w:rPr>
        <w:t xml:space="preserve"> </w:t>
      </w:r>
      <w:r w:rsidR="003667C3">
        <w:rPr>
          <w:rFonts w:ascii="Times New Roman" w:hAnsi="Times New Roman" w:cs="Times New Roman"/>
          <w:bCs/>
          <w:lang w:val="ru-RU"/>
        </w:rPr>
        <w:t>П</w:t>
      </w:r>
      <w:r w:rsidR="002D5373">
        <w:rPr>
          <w:rFonts w:ascii="Times New Roman" w:hAnsi="Times New Roman" w:cs="Times New Roman"/>
          <w:bCs/>
          <w:lang w:val="ru-RU"/>
        </w:rPr>
        <w:t xml:space="preserve">ри публикации материалов используется хештег </w:t>
      </w:r>
      <w:r w:rsidR="002D5373" w:rsidRPr="00EA77DF">
        <w:rPr>
          <w:rFonts w:ascii="Times New Roman" w:hAnsi="Times New Roman" w:cs="Times New Roman"/>
          <w:bCs/>
          <w:lang w:val="ru-RU"/>
        </w:rPr>
        <w:t>#</w:t>
      </w:r>
      <w:r w:rsidR="002D5373" w:rsidRPr="004D25CF">
        <w:rPr>
          <w:rFonts w:ascii="Times New Roman" w:hAnsi="Times New Roman" w:cs="Times New Roman"/>
          <w:szCs w:val="28"/>
          <w:lang w:val="ru-RU"/>
        </w:rPr>
        <w:t>Здоровые города и поселки</w:t>
      </w:r>
      <w:r w:rsidR="002D5373" w:rsidRPr="00EA77DF">
        <w:rPr>
          <w:rFonts w:ascii="Times New Roman" w:hAnsi="Times New Roman" w:cs="Times New Roman"/>
          <w:szCs w:val="28"/>
          <w:lang w:val="ru-RU"/>
        </w:rPr>
        <w:t>.</w:t>
      </w:r>
    </w:p>
    <w:p w:rsidR="002D5373" w:rsidRDefault="002D5373" w:rsidP="002D5373">
      <w:pPr>
        <w:tabs>
          <w:tab w:val="left" w:pos="3330"/>
        </w:tabs>
        <w:spacing w:line="240" w:lineRule="auto"/>
        <w:jc w:val="both"/>
        <w:rPr>
          <w:noProof/>
          <w:lang w:val="ru-RU" w:eastAsia="ru-RU" w:bidi="ar-SA"/>
        </w:rPr>
      </w:pPr>
      <w:r w:rsidRPr="00EA77DF">
        <w:rPr>
          <w:noProof/>
          <w:lang w:val="ru-RU" w:eastAsia="ru-RU" w:bidi="ar-SA"/>
        </w:rPr>
        <w:t xml:space="preserve"> </w:t>
      </w:r>
      <w:r w:rsidRPr="00EA77DF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C1F2A8E" wp14:editId="72B05D47">
            <wp:extent cx="2743200" cy="1933373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7" t="14881" r="10646" b="6251"/>
                    <a:stretch/>
                  </pic:blipFill>
                  <pic:spPr bwMode="auto">
                    <a:xfrm>
                      <a:off x="0" y="0"/>
                      <a:ext cx="2743200" cy="193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3B7B68" w:rsidRPr="003B7B68">
        <w:rPr>
          <w:noProof/>
          <w:lang w:val="ru-RU" w:eastAsia="ru-RU" w:bidi="ar-SA"/>
        </w:rPr>
        <w:t xml:space="preserve"> </w:t>
      </w:r>
      <w:r w:rsidR="002E7291">
        <w:rPr>
          <w:noProof/>
          <w:lang w:val="ru-RU" w:eastAsia="ru-RU" w:bidi="ar-SA"/>
        </w:rPr>
        <w:drawing>
          <wp:inline distT="0" distB="0" distL="0" distR="0" wp14:anchorId="255D197E" wp14:editId="495DA423">
            <wp:extent cx="3141212" cy="19335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646" t="13223" r="23648" b="8264"/>
                    <a:stretch/>
                  </pic:blipFill>
                  <pic:spPr bwMode="auto">
                    <a:xfrm>
                      <a:off x="0" y="0"/>
                      <a:ext cx="3141212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4AF3" w:rsidRDefault="00CD4AF3" w:rsidP="002D5373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2D5373" w:rsidRDefault="002D5373" w:rsidP="00CD4AF3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A77DF">
        <w:rPr>
          <w:rFonts w:ascii="Times New Roman" w:hAnsi="Times New Roman" w:cs="Times New Roman"/>
          <w:b/>
          <w:lang w:val="ru-RU"/>
        </w:rPr>
        <w:t>ИНФОРМАЦИОННО-ОБРАЗОВАТЕЛЬНЫЕ МАТЕРИАЛЫ О ПРОЕКТ</w:t>
      </w:r>
      <w:r>
        <w:rPr>
          <w:rFonts w:ascii="Times New Roman" w:hAnsi="Times New Roman" w:cs="Times New Roman"/>
          <w:b/>
          <w:lang w:val="ru-RU"/>
        </w:rPr>
        <w:t>Е</w:t>
      </w:r>
    </w:p>
    <w:p w:rsidR="003B7B68" w:rsidRDefault="00CD4AF3" w:rsidP="00CD4AF3">
      <w:pPr>
        <w:tabs>
          <w:tab w:val="left" w:pos="0"/>
        </w:tabs>
        <w:spacing w:line="240" w:lineRule="auto"/>
        <w:jc w:val="both"/>
        <w:rPr>
          <w:noProof/>
          <w:lang w:val="ru-RU" w:eastAsia="ru-RU" w:bidi="ar-SA"/>
        </w:rPr>
      </w:pPr>
      <w:r>
        <w:rPr>
          <w:rFonts w:ascii="Times New Roman" w:hAnsi="Times New Roman" w:cs="Times New Roman"/>
          <w:lang w:val="ru-RU"/>
        </w:rPr>
        <w:tab/>
      </w:r>
      <w:r w:rsidR="002D5373" w:rsidRPr="00EA77DF">
        <w:rPr>
          <w:rFonts w:ascii="Times New Roman" w:hAnsi="Times New Roman" w:cs="Times New Roman"/>
          <w:lang w:val="ru-RU"/>
        </w:rPr>
        <w:t>В рамках проекта разрабатываются и</w:t>
      </w:r>
      <w:r w:rsidR="0006241E">
        <w:rPr>
          <w:rFonts w:ascii="Times New Roman" w:hAnsi="Times New Roman" w:cs="Times New Roman"/>
          <w:lang w:val="ru-RU"/>
        </w:rPr>
        <w:t xml:space="preserve"> </w:t>
      </w:r>
      <w:r w:rsidR="002D5373" w:rsidRPr="00EA77DF">
        <w:rPr>
          <w:rFonts w:ascii="Times New Roman" w:hAnsi="Times New Roman" w:cs="Times New Roman"/>
          <w:lang w:val="ru-RU"/>
        </w:rPr>
        <w:t>издаются информационно-образова</w:t>
      </w:r>
      <w:r w:rsidR="002D5373">
        <w:rPr>
          <w:rFonts w:ascii="Times New Roman" w:hAnsi="Times New Roman" w:cs="Times New Roman"/>
          <w:lang w:val="ru-RU"/>
        </w:rPr>
        <w:t>тельные материалы п</w:t>
      </w:r>
      <w:r w:rsidR="002D5373" w:rsidRPr="00EA77DF">
        <w:rPr>
          <w:rFonts w:ascii="Times New Roman" w:hAnsi="Times New Roman" w:cs="Times New Roman"/>
          <w:lang w:val="ru-RU"/>
        </w:rPr>
        <w:t>о профилактике заболеваний</w:t>
      </w:r>
      <w:r w:rsidR="002D5373">
        <w:rPr>
          <w:rFonts w:ascii="Times New Roman" w:hAnsi="Times New Roman" w:cs="Times New Roman"/>
          <w:lang w:val="ru-RU"/>
        </w:rPr>
        <w:t>, ЗОЖ</w:t>
      </w:r>
      <w:r w:rsidR="002D5373" w:rsidRPr="00EA77DF">
        <w:rPr>
          <w:rFonts w:ascii="Times New Roman" w:hAnsi="Times New Roman" w:cs="Times New Roman"/>
          <w:lang w:val="ru-RU"/>
        </w:rPr>
        <w:t xml:space="preserve"> (с использованием эмблемы проекта)</w:t>
      </w:r>
      <w:r w:rsidR="002D5373">
        <w:rPr>
          <w:rFonts w:ascii="Times New Roman" w:hAnsi="Times New Roman" w:cs="Times New Roman"/>
          <w:lang w:val="ru-RU"/>
        </w:rPr>
        <w:t>. Издавалась в 202</w:t>
      </w:r>
      <w:r w:rsidR="003B7B68">
        <w:rPr>
          <w:rFonts w:ascii="Times New Roman" w:hAnsi="Times New Roman" w:cs="Times New Roman"/>
          <w:lang w:val="ru-RU"/>
        </w:rPr>
        <w:t>5</w:t>
      </w:r>
      <w:r w:rsidR="002D5373">
        <w:rPr>
          <w:rFonts w:ascii="Times New Roman" w:hAnsi="Times New Roman" w:cs="Times New Roman"/>
          <w:lang w:val="ru-RU"/>
        </w:rPr>
        <w:t xml:space="preserve"> сувенирная продукция (блокноты, календари)</w:t>
      </w:r>
      <w:r w:rsidR="00EB329B">
        <w:rPr>
          <w:rFonts w:ascii="Times New Roman" w:hAnsi="Times New Roman" w:cs="Times New Roman"/>
          <w:lang w:val="ru-RU"/>
        </w:rPr>
        <w:t xml:space="preserve">, был напечатан </w:t>
      </w:r>
      <w:r>
        <w:rPr>
          <w:rFonts w:ascii="Times New Roman" w:hAnsi="Times New Roman" w:cs="Times New Roman"/>
          <w:lang w:val="ru-RU"/>
        </w:rPr>
        <w:t>ролл</w:t>
      </w:r>
      <w:bookmarkStart w:id="10" w:name="_GoBack"/>
      <w:bookmarkEnd w:id="10"/>
      <w:r>
        <w:rPr>
          <w:rFonts w:ascii="Times New Roman" w:hAnsi="Times New Roman" w:cs="Times New Roman"/>
          <w:lang w:val="ru-RU"/>
        </w:rPr>
        <w:t>ап</w:t>
      </w:r>
      <w:r w:rsidR="00EB329B">
        <w:rPr>
          <w:rFonts w:ascii="Times New Roman" w:hAnsi="Times New Roman" w:cs="Times New Roman"/>
          <w:lang w:val="ru-RU"/>
        </w:rPr>
        <w:t xml:space="preserve"> «Здоровые города и поселки»</w:t>
      </w:r>
      <w:r w:rsidR="002D5373">
        <w:rPr>
          <w:rFonts w:ascii="Times New Roman" w:hAnsi="Times New Roman" w:cs="Times New Roman"/>
          <w:lang w:val="ru-RU"/>
        </w:rPr>
        <w:t>.</w:t>
      </w:r>
    </w:p>
    <w:sectPr w:rsidR="003B7B68" w:rsidSect="00C62870">
      <w:pgSz w:w="11906" w:h="16838"/>
      <w:pgMar w:top="1135" w:right="566" w:bottom="1134" w:left="1276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7F40"/>
    <w:multiLevelType w:val="hybridMultilevel"/>
    <w:tmpl w:val="8DDCCA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D6AC3"/>
    <w:multiLevelType w:val="hybridMultilevel"/>
    <w:tmpl w:val="34F64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75694"/>
    <w:multiLevelType w:val="hybridMultilevel"/>
    <w:tmpl w:val="7AE046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25580"/>
    <w:multiLevelType w:val="hybridMultilevel"/>
    <w:tmpl w:val="CF6E5B58"/>
    <w:lvl w:ilvl="0" w:tplc="6194E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4F51"/>
    <w:multiLevelType w:val="hybridMultilevel"/>
    <w:tmpl w:val="E442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7F9A"/>
    <w:multiLevelType w:val="hybridMultilevel"/>
    <w:tmpl w:val="235032EE"/>
    <w:lvl w:ilvl="0" w:tplc="1C7C38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F0ED9"/>
    <w:multiLevelType w:val="hybridMultilevel"/>
    <w:tmpl w:val="2ECEF1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2F"/>
    <w:rsid w:val="000341BE"/>
    <w:rsid w:val="00047E17"/>
    <w:rsid w:val="0006241E"/>
    <w:rsid w:val="00071F6C"/>
    <w:rsid w:val="000722D6"/>
    <w:rsid w:val="00095C62"/>
    <w:rsid w:val="000D7C53"/>
    <w:rsid w:val="0011165A"/>
    <w:rsid w:val="0016527D"/>
    <w:rsid w:val="00183036"/>
    <w:rsid w:val="001A652E"/>
    <w:rsid w:val="001C0F56"/>
    <w:rsid w:val="001D5EBE"/>
    <w:rsid w:val="00240250"/>
    <w:rsid w:val="00257A97"/>
    <w:rsid w:val="002A6AA8"/>
    <w:rsid w:val="002D5373"/>
    <w:rsid w:val="002E7291"/>
    <w:rsid w:val="00307138"/>
    <w:rsid w:val="003561DB"/>
    <w:rsid w:val="003667C3"/>
    <w:rsid w:val="003B7B68"/>
    <w:rsid w:val="003E4654"/>
    <w:rsid w:val="0044456E"/>
    <w:rsid w:val="004C10CC"/>
    <w:rsid w:val="005131CD"/>
    <w:rsid w:val="005170FD"/>
    <w:rsid w:val="00660083"/>
    <w:rsid w:val="006A674C"/>
    <w:rsid w:val="007339C0"/>
    <w:rsid w:val="007E68F0"/>
    <w:rsid w:val="008A2FFA"/>
    <w:rsid w:val="00911E9D"/>
    <w:rsid w:val="00977AAC"/>
    <w:rsid w:val="009D2CAD"/>
    <w:rsid w:val="00A23AF0"/>
    <w:rsid w:val="00A72CD2"/>
    <w:rsid w:val="00AA38E6"/>
    <w:rsid w:val="00AC54DD"/>
    <w:rsid w:val="00AE1315"/>
    <w:rsid w:val="00B4222F"/>
    <w:rsid w:val="00BA6284"/>
    <w:rsid w:val="00BE54E2"/>
    <w:rsid w:val="00C067A5"/>
    <w:rsid w:val="00C33FEE"/>
    <w:rsid w:val="00C57578"/>
    <w:rsid w:val="00C62870"/>
    <w:rsid w:val="00CB0105"/>
    <w:rsid w:val="00CD4AF3"/>
    <w:rsid w:val="00D50A3F"/>
    <w:rsid w:val="00D63CFE"/>
    <w:rsid w:val="00E327C2"/>
    <w:rsid w:val="00EB329B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D64A"/>
  <w15:docId w15:val="{241CB1F3-D9A3-4FB0-AFFB-72B9CF9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373"/>
    <w:pPr>
      <w:overflowPunct w:val="0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1D5EBE"/>
    <w:pPr>
      <w:overflowPunc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D5373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val="en-US" w:eastAsia="zh-CN" w:bidi="hi-IN"/>
    </w:rPr>
  </w:style>
  <w:style w:type="character" w:customStyle="1" w:styleId="ListLabel1">
    <w:name w:val="ListLabel 1"/>
    <w:qFormat/>
    <w:rsid w:val="002D5373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link w:val="a4"/>
    <w:qFormat/>
    <w:rsid w:val="002D5373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table" w:styleId="-5">
    <w:name w:val="Light List Accent 5"/>
    <w:basedOn w:val="a1"/>
    <w:uiPriority w:val="61"/>
    <w:rsid w:val="002D537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Title"/>
    <w:basedOn w:val="a"/>
    <w:next w:val="a"/>
    <w:link w:val="a6"/>
    <w:uiPriority w:val="10"/>
    <w:qFormat/>
    <w:rsid w:val="002D5373"/>
    <w:pPr>
      <w:pBdr>
        <w:bottom w:val="single" w:sz="8" w:space="4" w:color="4F81BD" w:themeColor="accent1"/>
      </w:pBdr>
      <w:overflowPunct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 w:bidi="ar-SA"/>
    </w:rPr>
  </w:style>
  <w:style w:type="character" w:customStyle="1" w:styleId="a6">
    <w:name w:val="Заголовок Знак"/>
    <w:basedOn w:val="a0"/>
    <w:link w:val="a5"/>
    <w:uiPriority w:val="10"/>
    <w:rsid w:val="002D5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2D5373"/>
    <w:pPr>
      <w:numPr>
        <w:ilvl w:val="1"/>
      </w:numPr>
      <w:overflowPunct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ru-RU" w:bidi="ar-SA"/>
    </w:rPr>
  </w:style>
  <w:style w:type="character" w:customStyle="1" w:styleId="a8">
    <w:name w:val="Подзаголовок Знак"/>
    <w:basedOn w:val="a0"/>
    <w:link w:val="a7"/>
    <w:uiPriority w:val="11"/>
    <w:rsid w:val="002D53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537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73"/>
    <w:rPr>
      <w:rFonts w:ascii="Tahoma" w:eastAsia="NSimSun" w:hAnsi="Tahoma" w:cs="Mangal"/>
      <w:kern w:val="2"/>
      <w:sz w:val="16"/>
      <w:szCs w:val="14"/>
      <w:lang w:val="en-US" w:eastAsia="zh-CN" w:bidi="hi-IN"/>
    </w:rPr>
  </w:style>
  <w:style w:type="table" w:styleId="ab">
    <w:name w:val="Table Grid"/>
    <w:basedOn w:val="a1"/>
    <w:uiPriority w:val="59"/>
    <w:rsid w:val="00C57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5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D5EBE"/>
  </w:style>
  <w:style w:type="character" w:customStyle="1" w:styleId="a4">
    <w:name w:val="Абзац списка Знак"/>
    <w:link w:val="a3"/>
    <w:locked/>
    <w:rsid w:val="00095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FD5493214F44939FB68853C00F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BAA29-E69D-4E88-AA8B-5D309D09A39A}"/>
      </w:docPartPr>
      <w:docPartBody>
        <w:p w:rsidR="002C5DEA" w:rsidRDefault="00B73628" w:rsidP="00B73628">
          <w:pPr>
            <w:pStyle w:val="DAFD5493214F44939FB68853C00FE6DD"/>
          </w:pPr>
          <w:r>
            <w:rPr>
              <w:rFonts w:asciiTheme="majorHAnsi" w:hAnsiTheme="majorHAns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E1B665E9AD684A87B8B0ABEA50FE0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BAEDD-759B-41DC-9707-6B241DF51F5D}"/>
      </w:docPartPr>
      <w:docPartBody>
        <w:p w:rsidR="002C5DEA" w:rsidRDefault="00B73628" w:rsidP="00B73628">
          <w:pPr>
            <w:pStyle w:val="E1B665E9AD684A87B8B0ABEA50FE0627"/>
          </w:pPr>
          <w:r>
            <w:rPr>
              <w:rFonts w:asciiTheme="majorHAnsi" w:hAnsiTheme="majorHAns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628"/>
    <w:rsid w:val="002C5DEA"/>
    <w:rsid w:val="008D1785"/>
    <w:rsid w:val="008E6BB8"/>
    <w:rsid w:val="00A8519B"/>
    <w:rsid w:val="00B73628"/>
    <w:rsid w:val="00BF5850"/>
    <w:rsid w:val="00D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FD5493214F44939FB68853C00FE6DD">
    <w:name w:val="DAFD5493214F44939FB68853C00FE6DD"/>
    <w:rsid w:val="00B73628"/>
  </w:style>
  <w:style w:type="paragraph" w:customStyle="1" w:styleId="E1B665E9AD684A87B8B0ABEA50FE0627">
    <w:name w:val="E1B665E9AD684A87B8B0ABEA50FE0627"/>
    <w:rsid w:val="00B73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10</Pages>
  <Words>3478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АГРОГОРОДОК ВЕСЕЯ</vt:lpstr>
    </vt:vector>
  </TitlesOfParts>
  <Company/>
  <LinksUpToDate>false</LinksUpToDate>
  <CharactersWithSpaces>23262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ПРОФИЛЬ ЗДОРОВЬЯ</dc:title>
  <dc:subject>«АГРОГОРОДОК ВЕСЕЯ – ЗДОРОВЫЙ ПОСЁЛОК» 2025</dc:subject>
  <dc:creator>михновец</dc:creator>
  <cp:keywords/>
  <dc:description/>
  <cp:lastModifiedBy>User</cp:lastModifiedBy>
  <cp:revision>43</cp:revision>
  <dcterms:created xsi:type="dcterms:W3CDTF">2026-01-12T07:31:00Z</dcterms:created>
  <dcterms:modified xsi:type="dcterms:W3CDTF">2026-03-17T08:29:00Z</dcterms:modified>
</cp:coreProperties>
</file>