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leftFromText="187" w:rightFromText="187" w:bottomFromText="720" w:vertAnchor="page" w:horzAnchor="margin" w:tblpY="12421"/>
        <w:tblW w:w="4879" w:type="pct"/>
        <w:tblLook w:val="04A0" w:firstRow="1" w:lastRow="0" w:firstColumn="1" w:lastColumn="0" w:noHBand="0" w:noVBand="1"/>
      </w:tblPr>
      <w:tblGrid>
        <w:gridCol w:w="10031"/>
      </w:tblGrid>
      <w:tr w:rsidR="002D5373" w:rsidTr="00CB6B2B">
        <w:tc>
          <w:tcPr>
            <w:tcW w:w="10031" w:type="dxa"/>
          </w:tcPr>
          <w:p w:rsidR="002D5373" w:rsidRDefault="006156E1" w:rsidP="00CB6B2B">
            <w:pPr>
              <w:pStyle w:val="a5"/>
              <w:jc w:val="center"/>
              <w:rPr>
                <w:color w:val="EEECE1" w:themeColor="background2"/>
                <w:sz w:val="96"/>
                <w:szCs w:val="96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72"/>
                  <w:szCs w:val="96"/>
                </w:rPr>
                <w:alias w:val="Название"/>
                <w:id w:val="1274589637"/>
                <w:placeholder>
                  <w:docPart w:val="DAFD5493214F44939FB68853C00FE6DD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rPr>
                    <w:rFonts w:ascii="Times New Roman" w:hAnsi="Times New Roman" w:cs="Times New Roman"/>
                    <w:b/>
                    <w:color w:val="auto"/>
                    <w:sz w:val="72"/>
                    <w:szCs w:val="96"/>
                  </w:rPr>
                  <w:t>ПРОФИЛЬ ЗДОРОВЬЯ</w:t>
                </w:r>
              </w:sdtContent>
            </w:sdt>
          </w:p>
        </w:tc>
      </w:tr>
      <w:tr w:rsidR="002D5373" w:rsidTr="00CB6B2B">
        <w:tc>
          <w:tcPr>
            <w:tcW w:w="10031" w:type="dxa"/>
            <w:vAlign w:val="bottom"/>
          </w:tcPr>
          <w:p w:rsidR="002D5373" w:rsidRPr="00501B75" w:rsidRDefault="006156E1" w:rsidP="00CB6B2B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i w:val="0"/>
                  <w:color w:val="auto"/>
                  <w:sz w:val="32"/>
                </w:rPr>
                <w:alias w:val="Подзаголовок"/>
                <w:id w:val="1194108113"/>
                <w:placeholder>
                  <w:docPart w:val="E1B665E9AD684A87B8B0ABEA50FE062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>
                  <w:rPr>
                    <w:rFonts w:ascii="Times New Roman" w:hAnsi="Times New Roman" w:cs="Times New Roman"/>
                    <w:b/>
                    <w:i w:val="0"/>
                    <w:color w:val="auto"/>
                    <w:sz w:val="32"/>
                  </w:rPr>
                  <w:t xml:space="preserve">«АГРОГОРОДОК ГРЕСК – </w:t>
                </w:r>
                <w:r w:rsidR="00B826A2">
                  <w:rPr>
                    <w:rFonts w:ascii="Times New Roman" w:hAnsi="Times New Roman" w:cs="Times New Roman"/>
                    <w:b/>
                    <w:i w:val="0"/>
                    <w:color w:val="auto"/>
                    <w:sz w:val="32"/>
                  </w:rPr>
                  <w:t>ЗДОРОВЫЙ ПОСЁЛОК</w:t>
                </w:r>
                <w:r>
                  <w:rPr>
                    <w:rFonts w:ascii="Times New Roman" w:hAnsi="Times New Roman" w:cs="Times New Roman"/>
                    <w:b/>
                    <w:i w:val="0"/>
                    <w:color w:val="auto"/>
                    <w:sz w:val="32"/>
                  </w:rPr>
                  <w:t>»</w:t>
                </w:r>
                <w:r w:rsidR="007F37B1">
                  <w:rPr>
                    <w:rFonts w:ascii="Times New Roman" w:hAnsi="Times New Roman" w:cs="Times New Roman"/>
                    <w:b/>
                    <w:i w:val="0"/>
                    <w:color w:val="auto"/>
                    <w:sz w:val="32"/>
                  </w:rPr>
                  <w:t xml:space="preserve"> 2025</w:t>
                </w:r>
              </w:sdtContent>
            </w:sdt>
          </w:p>
        </w:tc>
      </w:tr>
      <w:tr w:rsidR="002D5373" w:rsidRPr="00501B75" w:rsidTr="00CB6B2B">
        <w:trPr>
          <w:trHeight w:val="761"/>
        </w:trPr>
        <w:tc>
          <w:tcPr>
            <w:tcW w:w="10031" w:type="dxa"/>
            <w:vAlign w:val="bottom"/>
          </w:tcPr>
          <w:p w:rsidR="002D5373" w:rsidRPr="00501B75" w:rsidRDefault="002D5373" w:rsidP="00CB6B2B">
            <w:pPr>
              <w:rPr>
                <w:color w:val="FFFFFF" w:themeColor="background1"/>
                <w:lang w:val="ru-RU"/>
              </w:rPr>
            </w:pPr>
          </w:p>
        </w:tc>
      </w:tr>
      <w:tr w:rsidR="002D5373" w:rsidRPr="00501B75" w:rsidTr="00CB6B2B">
        <w:trPr>
          <w:trHeight w:val="432"/>
        </w:trPr>
        <w:tc>
          <w:tcPr>
            <w:tcW w:w="10031" w:type="dxa"/>
            <w:vAlign w:val="bottom"/>
          </w:tcPr>
          <w:p w:rsidR="002D5373" w:rsidRPr="00501B75" w:rsidRDefault="002D5373" w:rsidP="00CB6B2B">
            <w:pPr>
              <w:rPr>
                <w:color w:val="1F497D" w:themeColor="text2"/>
                <w:lang w:val="ru-RU"/>
              </w:rPr>
            </w:pPr>
          </w:p>
        </w:tc>
      </w:tr>
    </w:tbl>
    <w:p w:rsidR="00440270" w:rsidRDefault="002B0C43" w:rsidP="002D5373">
      <w:pPr>
        <w:overflowPunct/>
        <w:rPr>
          <w:rFonts w:ascii="Times New Roman" w:eastAsiaTheme="majorEastAsia" w:hAnsi="Times New Roman" w:cs="Times New Roman"/>
          <w:color w:val="FFFFFF" w:themeColor="background1"/>
          <w:kern w:val="0"/>
          <w:sz w:val="48"/>
          <w:szCs w:val="72"/>
          <w:lang w:val="ru-RU" w:eastAsia="ru-RU" w:bidi="ar-SA"/>
        </w:rPr>
      </w:pPr>
      <w:r>
        <w:rPr>
          <w:noProof/>
          <w:color w:val="FFFFFF" w:themeColor="background1"/>
          <w:lang w:val="ru-RU" w:eastAsia="ru-RU" w:bidi="ar-SA"/>
        </w:rPr>
        <w:drawing>
          <wp:anchor distT="0" distB="0" distL="114300" distR="114300" simplePos="0" relativeHeight="251663360" behindDoc="1" locked="0" layoutInCell="1" allowOverlap="1" wp14:anchorId="6091BAF1" wp14:editId="51BD912E">
            <wp:simplePos x="0" y="0"/>
            <wp:positionH relativeFrom="column">
              <wp:posOffset>4534535</wp:posOffset>
            </wp:positionH>
            <wp:positionV relativeFrom="paragraph">
              <wp:posOffset>-357505</wp:posOffset>
            </wp:positionV>
            <wp:extent cx="1662430" cy="1002665"/>
            <wp:effectExtent l="0" t="0" r="0" b="6985"/>
            <wp:wrapThrough wrapText="bothSides">
              <wp:wrapPolygon edited="0">
                <wp:start x="0" y="0"/>
                <wp:lineTo x="0" y="21340"/>
                <wp:lineTo x="21286" y="21340"/>
                <wp:lineTo x="21286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Здоровый город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270" w:rsidRDefault="00440270" w:rsidP="00440270">
      <w:pPr>
        <w:rPr>
          <w:rFonts w:ascii="Times New Roman" w:eastAsiaTheme="majorEastAsia" w:hAnsi="Times New Roman" w:cs="Times New Roman"/>
          <w:sz w:val="48"/>
          <w:szCs w:val="72"/>
          <w:lang w:val="ru-RU" w:eastAsia="ru-RU" w:bidi="ar-SA"/>
        </w:rPr>
      </w:pPr>
    </w:p>
    <w:p w:rsidR="002B0C43" w:rsidRPr="00440270" w:rsidRDefault="00440270" w:rsidP="00440270">
      <w:pPr>
        <w:tabs>
          <w:tab w:val="left" w:pos="2820"/>
        </w:tabs>
        <w:rPr>
          <w:rFonts w:ascii="Times New Roman" w:eastAsiaTheme="majorEastAsia" w:hAnsi="Times New Roman" w:cs="Times New Roman"/>
          <w:sz w:val="48"/>
          <w:szCs w:val="72"/>
          <w:lang w:val="ru-RU" w:eastAsia="ru-RU" w:bidi="ar-SA"/>
        </w:rPr>
      </w:pPr>
      <w:r>
        <w:rPr>
          <w:rFonts w:ascii="Times New Roman" w:eastAsiaTheme="majorEastAsia" w:hAnsi="Times New Roman" w:cs="Times New Roman"/>
          <w:sz w:val="48"/>
          <w:szCs w:val="72"/>
          <w:lang w:val="ru-RU" w:eastAsia="ru-RU" w:bidi="ar-SA"/>
        </w:rPr>
        <w:tab/>
      </w:r>
    </w:p>
    <w:sdt>
      <w:sdtPr>
        <w:rPr>
          <w:rFonts w:ascii="Times New Roman" w:eastAsiaTheme="majorEastAsia" w:hAnsi="Times New Roman" w:cs="Times New Roman"/>
          <w:color w:val="FFFFFF" w:themeColor="background1"/>
          <w:kern w:val="0"/>
          <w:sz w:val="48"/>
          <w:szCs w:val="72"/>
          <w:lang w:val="ru-RU" w:eastAsia="ru-RU" w:bidi="ar-SA"/>
        </w:rPr>
        <w:id w:val="-665793555"/>
        <w:docPartObj>
          <w:docPartGallery w:val="Cover Pages"/>
          <w:docPartUnique/>
        </w:docPartObj>
      </w:sdtPr>
      <w:sdtContent>
        <w:p w:rsidR="002B0C43" w:rsidRDefault="009801CE" w:rsidP="009801CE">
          <w:pPr>
            <w:overflowPunct/>
            <w:jc w:val="center"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  <w:r>
            <w:rPr>
              <w:noProof/>
              <w:lang w:val="ru-RU" w:eastAsia="ru-RU" w:bidi="ar-SA"/>
            </w:rPr>
            <w:drawing>
              <wp:inline distT="0" distB="0" distL="0" distR="0" wp14:anchorId="6061AFFE" wp14:editId="4ACAF5BE">
                <wp:extent cx="4429125" cy="4543425"/>
                <wp:effectExtent l="0" t="0" r="9525" b="9525"/>
                <wp:docPr id="9" name="Рисунок 9" descr="https://slgigiena.by/wp-content/uploads/2025/12/%D0%B3%D1%80%D0%B5%D1%81%D0%BA-3-2-212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lgigiena.by/wp-content/uploads/2025/12/%D0%B3%D1%80%D0%B5%D1%81%D0%BA-3-2-212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29125" cy="454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D5373">
            <w:rPr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6C52110" wp14:editId="6392390E">
                    <wp:simplePos x="0" y="0"/>
                    <wp:positionH relativeFrom="rightMargin">
                      <wp:posOffset>47330</wp:posOffset>
                    </wp:positionH>
                    <wp:positionV relativeFrom="page">
                      <wp:posOffset>641985</wp:posOffset>
                    </wp:positionV>
                    <wp:extent cx="731520" cy="1021080"/>
                    <wp:effectExtent l="0" t="0" r="0" b="7620"/>
                    <wp:wrapNone/>
                    <wp:docPr id="247" name="Прямоугольник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1520" cy="102108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80000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EA59FD4" id="Прямоугольник 7" o:spid="_x0000_s1026" style="position:absolute;margin-left:3.75pt;margin-top:50.55pt;width:57.6pt;height:80.4pt;z-index:251662336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80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" fillcolor="#eeece1 [3214]" stroked="f" strokeweight="2pt">
                    <w10:wrap anchorx="margin" anchory="page"/>
                  </v:rect>
                </w:pict>
              </mc:Fallback>
            </mc:AlternateContent>
          </w:r>
          <w:r w:rsidR="002D5373">
            <w:rPr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BA3AA8B" wp14:editId="50D29C3E">
                    <wp:simplePos x="0" y="0"/>
                    <mc:AlternateContent>
                      <mc:Choice Requires="wp14">
                        <wp:positionH relativeFrom="rightMargin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7254240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7000</wp14:pctPosVOffset>
                        </wp:positionV>
                      </mc:Choice>
                      <mc:Fallback>
                        <wp:positionV relativeFrom="page">
                          <wp:posOffset>748030</wp:posOffset>
                        </wp:positionV>
                      </mc:Fallback>
                    </mc:AlternateContent>
                    <wp:extent cx="105410" cy="840740"/>
                    <wp:effectExtent l="0" t="0" r="0" b="0"/>
                    <wp:wrapNone/>
                    <wp:docPr id="246" name="Прямоугольник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5410" cy="84074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rightMargin">
                      <wp14:pctWidth>11500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FEA7486" id="Прямоугольник 6" o:spid="_x0000_s1026" style="position:absolute;margin-left:0;margin-top:0;width:8.3pt;height:66.2pt;z-index:251661312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" fillcolor="#eeece1 [3214]" stroked="f" strokeweight="2pt">
                    <w10:wrap anchorx="margin" anchory="page"/>
                  </v:rect>
                </w:pict>
              </mc:Fallback>
            </mc:AlternateContent>
          </w:r>
          <w:r w:rsidR="002D5373"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  <w:br w:type="page"/>
          </w:r>
        </w:p>
        <w:p w:rsidR="002B0C43" w:rsidRDefault="002B0C43" w:rsidP="002D5373">
          <w:pPr>
            <w:overflowPunct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</w:p>
        <w:p w:rsidR="002D5373" w:rsidRDefault="006156E1" w:rsidP="002D5373">
          <w:pPr>
            <w:overflowPunct/>
            <w:rPr>
              <w:rFonts w:ascii="Times New Roman" w:eastAsiaTheme="majorEastAsia" w:hAnsi="Times New Roman" w:cs="Times New Roman"/>
              <w:color w:val="FFFFFF" w:themeColor="background1"/>
              <w:kern w:val="0"/>
              <w:sz w:val="48"/>
              <w:szCs w:val="72"/>
              <w:lang w:val="ru-RU" w:eastAsia="ru-RU" w:bidi="ar-SA"/>
            </w:rPr>
          </w:pPr>
        </w:p>
      </w:sdtContent>
    </w:sdt>
    <w:p w:rsidR="002D5373" w:rsidRPr="00A87A6C" w:rsidRDefault="002D5373" w:rsidP="002D53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A87A6C">
        <w:rPr>
          <w:rFonts w:ascii="Times New Roman" w:hAnsi="Times New Roman" w:cs="Times New Roman"/>
          <w:b/>
          <w:sz w:val="36"/>
          <w:szCs w:val="28"/>
          <w:lang w:val="ru-RU"/>
        </w:rPr>
        <w:t>ПРОФИЛЬ ЗДОРОВЬЯ 202</w:t>
      </w:r>
      <w:r>
        <w:rPr>
          <w:rFonts w:ascii="Times New Roman" w:hAnsi="Times New Roman" w:cs="Times New Roman"/>
          <w:b/>
          <w:sz w:val="36"/>
          <w:szCs w:val="28"/>
          <w:lang w:val="ru-RU"/>
        </w:rPr>
        <w:t>5</w:t>
      </w:r>
    </w:p>
    <w:p w:rsidR="002D5373" w:rsidRPr="00A87A6C" w:rsidRDefault="002D5373" w:rsidP="002D53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>
        <w:rPr>
          <w:rFonts w:ascii="Times New Roman" w:hAnsi="Times New Roman" w:cs="Times New Roman"/>
          <w:b/>
          <w:sz w:val="36"/>
          <w:szCs w:val="28"/>
          <w:lang w:val="ru-RU"/>
        </w:rPr>
        <w:t>Агрогородок</w:t>
      </w:r>
      <w:r w:rsidR="00B826A2">
        <w:rPr>
          <w:rFonts w:ascii="Times New Roman" w:hAnsi="Times New Roman" w:cs="Times New Roman"/>
          <w:b/>
          <w:sz w:val="36"/>
          <w:szCs w:val="28"/>
          <w:lang w:val="ru-RU"/>
        </w:rPr>
        <w:t xml:space="preserve"> </w:t>
      </w:r>
      <w:proofErr w:type="spellStart"/>
      <w:r w:rsidR="00B826A2">
        <w:rPr>
          <w:rFonts w:ascii="Times New Roman" w:hAnsi="Times New Roman" w:cs="Times New Roman"/>
          <w:b/>
          <w:sz w:val="36"/>
          <w:szCs w:val="28"/>
          <w:lang w:val="ru-RU"/>
        </w:rPr>
        <w:t>Греск</w:t>
      </w:r>
      <w:proofErr w:type="spellEnd"/>
      <w:r w:rsidR="00B826A2">
        <w:rPr>
          <w:rFonts w:ascii="Times New Roman" w:hAnsi="Times New Roman" w:cs="Times New Roman"/>
          <w:b/>
          <w:sz w:val="36"/>
          <w:szCs w:val="28"/>
          <w:lang w:val="ru-RU"/>
        </w:rPr>
        <w:t xml:space="preserve"> – Здоровый посёлок</w:t>
      </w:r>
    </w:p>
    <w:p w:rsidR="002D5373" w:rsidRPr="004D25CF" w:rsidRDefault="002D5373" w:rsidP="002D5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7F290D0" wp14:editId="7FAA1F61">
            <wp:simplePos x="0" y="0"/>
            <wp:positionH relativeFrom="margin">
              <wp:posOffset>-270510</wp:posOffset>
            </wp:positionH>
            <wp:positionV relativeFrom="margin">
              <wp:posOffset>584835</wp:posOffset>
            </wp:positionV>
            <wp:extent cx="2708910" cy="2752725"/>
            <wp:effectExtent l="0" t="0" r="0" b="9525"/>
            <wp:wrapSquare wrapText="bothSides"/>
            <wp:docPr id="2" name="Рисунок 2" descr="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D5373" w:rsidRPr="00693668" w:rsidRDefault="006156E1" w:rsidP="002D5373"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ab/>
      </w:r>
      <w:r w:rsidR="002D5373" w:rsidRPr="00693668">
        <w:rPr>
          <w:rFonts w:ascii="Times New Roman" w:hAnsi="Times New Roman" w:cs="Times New Roman"/>
          <w:b/>
          <w:bCs/>
          <w:lang w:val="ru-RU"/>
        </w:rPr>
        <w:t>Решением</w:t>
      </w:r>
      <w:r w:rsidR="002D5373">
        <w:rPr>
          <w:rFonts w:ascii="Times New Roman" w:hAnsi="Times New Roman" w:cs="Times New Roman"/>
          <w:b/>
          <w:bCs/>
          <w:lang w:val="ru-RU"/>
        </w:rPr>
        <w:t xml:space="preserve"> Слуцкого районного Совета депутатов Минской области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№ </w:t>
      </w:r>
      <w:r w:rsidR="00730C3A">
        <w:rPr>
          <w:rFonts w:ascii="Times New Roman" w:hAnsi="Times New Roman" w:cs="Times New Roman"/>
          <w:b/>
          <w:bCs/>
          <w:lang w:val="ru-RU"/>
        </w:rPr>
        <w:t>71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от </w:t>
      </w:r>
      <w:r w:rsidR="00AE1315">
        <w:rPr>
          <w:rFonts w:ascii="Times New Roman" w:hAnsi="Times New Roman" w:cs="Times New Roman"/>
          <w:b/>
          <w:bCs/>
          <w:lang w:val="ru-RU"/>
        </w:rPr>
        <w:t>29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E1315">
        <w:rPr>
          <w:rFonts w:ascii="Times New Roman" w:hAnsi="Times New Roman" w:cs="Times New Roman"/>
          <w:b/>
          <w:bCs/>
          <w:lang w:val="ru-RU"/>
        </w:rPr>
        <w:t>мая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 202</w:t>
      </w:r>
      <w:r w:rsidR="00AE1315">
        <w:rPr>
          <w:rFonts w:ascii="Times New Roman" w:hAnsi="Times New Roman" w:cs="Times New Roman"/>
          <w:b/>
          <w:bCs/>
          <w:lang w:val="ru-RU"/>
        </w:rPr>
        <w:t>5</w:t>
      </w:r>
      <w:r w:rsidR="002D537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 xml:space="preserve">г. утверждён Комплексный план основных мероприятий по реализации на территории </w:t>
      </w:r>
      <w:proofErr w:type="spellStart"/>
      <w:r w:rsidR="002D5373" w:rsidRPr="00693668">
        <w:rPr>
          <w:rFonts w:ascii="Times New Roman" w:hAnsi="Times New Roman" w:cs="Times New Roman"/>
          <w:b/>
          <w:bCs/>
          <w:lang w:val="ru-RU"/>
        </w:rPr>
        <w:t>аг.</w:t>
      </w:r>
      <w:r w:rsidR="00730C3A">
        <w:rPr>
          <w:rFonts w:ascii="Times New Roman" w:hAnsi="Times New Roman" w:cs="Times New Roman"/>
          <w:b/>
          <w:bCs/>
          <w:lang w:val="ru-RU"/>
        </w:rPr>
        <w:t>Греск</w:t>
      </w:r>
      <w:proofErr w:type="spellEnd"/>
      <w:r w:rsidR="00730C3A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>Слуцкого района профила</w:t>
      </w:r>
      <w:r w:rsidR="00730C3A">
        <w:rPr>
          <w:rFonts w:ascii="Times New Roman" w:hAnsi="Times New Roman" w:cs="Times New Roman"/>
          <w:b/>
          <w:bCs/>
          <w:lang w:val="ru-RU"/>
        </w:rPr>
        <w:t>ктического проекта «Агрогор</w:t>
      </w:r>
      <w:r w:rsidR="00F43976">
        <w:rPr>
          <w:rFonts w:ascii="Times New Roman" w:hAnsi="Times New Roman" w:cs="Times New Roman"/>
          <w:b/>
          <w:bCs/>
          <w:lang w:val="ru-RU"/>
        </w:rPr>
        <w:t xml:space="preserve">одок </w:t>
      </w:r>
      <w:proofErr w:type="spellStart"/>
      <w:r w:rsidR="00F43976">
        <w:rPr>
          <w:rFonts w:ascii="Times New Roman" w:hAnsi="Times New Roman" w:cs="Times New Roman"/>
          <w:b/>
          <w:bCs/>
          <w:lang w:val="ru-RU"/>
        </w:rPr>
        <w:t>Греск</w:t>
      </w:r>
      <w:proofErr w:type="spellEnd"/>
      <w:r w:rsidR="00F43976">
        <w:rPr>
          <w:rFonts w:ascii="Times New Roman" w:hAnsi="Times New Roman" w:cs="Times New Roman"/>
          <w:b/>
          <w:bCs/>
          <w:lang w:val="ru-RU"/>
        </w:rPr>
        <w:t>– здоровый посёлок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>» на 202</w:t>
      </w:r>
      <w:r w:rsidR="002D5373">
        <w:rPr>
          <w:rFonts w:ascii="Times New Roman" w:hAnsi="Times New Roman" w:cs="Times New Roman"/>
          <w:b/>
          <w:bCs/>
          <w:lang w:val="ru-RU"/>
        </w:rPr>
        <w:t>5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>-202</w:t>
      </w:r>
      <w:r w:rsidR="00AE1315">
        <w:rPr>
          <w:rFonts w:ascii="Times New Roman" w:hAnsi="Times New Roman" w:cs="Times New Roman"/>
          <w:b/>
          <w:bCs/>
          <w:lang w:val="ru-RU"/>
        </w:rPr>
        <w:t>8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2D5373" w:rsidRPr="00693668">
        <w:rPr>
          <w:rFonts w:ascii="Times New Roman" w:hAnsi="Times New Roman" w:cs="Times New Roman"/>
          <w:b/>
          <w:bCs/>
          <w:lang w:val="ru-RU"/>
        </w:rPr>
        <w:t>г.</w:t>
      </w:r>
    </w:p>
    <w:p w:rsidR="002D5373" w:rsidRPr="006C27DC" w:rsidRDefault="006156E1" w:rsidP="00F718B3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2D5373" w:rsidRPr="004D25CF">
        <w:rPr>
          <w:rFonts w:ascii="Times New Roman" w:hAnsi="Times New Roman" w:cs="Times New Roman"/>
          <w:lang w:val="ru-RU"/>
        </w:rPr>
        <w:t xml:space="preserve">Слуцкий район расположен в южной части Минской области, граничит с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Солигорским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Копыльским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Узденским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Пуховичским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Стародорожским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2D5373" w:rsidRPr="004D25CF">
        <w:rPr>
          <w:rFonts w:ascii="Times New Roman" w:hAnsi="Times New Roman" w:cs="Times New Roman"/>
          <w:lang w:val="ru-RU"/>
        </w:rPr>
        <w:t>Любанским</w:t>
      </w:r>
      <w:proofErr w:type="spellEnd"/>
      <w:r w:rsidR="002D5373" w:rsidRPr="004D25CF">
        <w:rPr>
          <w:rFonts w:ascii="Times New Roman" w:hAnsi="Times New Roman" w:cs="Times New Roman"/>
          <w:lang w:val="ru-RU"/>
        </w:rPr>
        <w:t xml:space="preserve"> районами. </w:t>
      </w:r>
      <w:r w:rsidR="002D5373" w:rsidRPr="00501B75">
        <w:rPr>
          <w:rFonts w:ascii="Times New Roman" w:hAnsi="Times New Roman" w:cs="Times New Roman"/>
          <w:lang w:val="ru-RU"/>
        </w:rPr>
        <w:t xml:space="preserve">Его площадь </w:t>
      </w:r>
      <w:r w:rsidR="002D5373" w:rsidRPr="006C27DC">
        <w:rPr>
          <w:rFonts w:ascii="Times New Roman" w:hAnsi="Times New Roman" w:cs="Times New Roman"/>
          <w:lang w:val="ru-RU"/>
        </w:rPr>
        <w:t>— 1821 км2. В районе 207 населенных пунктов.</w:t>
      </w:r>
    </w:p>
    <w:p w:rsidR="006C27DC" w:rsidRPr="006C27DC" w:rsidRDefault="006156E1" w:rsidP="00F718B3">
      <w:pPr>
        <w:spacing w:after="0" w:line="240" w:lineRule="auto"/>
        <w:jc w:val="both"/>
        <w:rPr>
          <w:rFonts w:ascii="Times New Roman" w:hAnsi="Times New Roman" w:cs="Times New Roman"/>
          <w:highlight w:val="red"/>
          <w:lang w:val="ru-RU"/>
        </w:rPr>
      </w:pPr>
      <w:r>
        <w:rPr>
          <w:rFonts w:ascii="Times New Roman" w:hAnsi="Times New Roman" w:cs="Times New Roman"/>
          <w:b/>
          <w:bCs/>
          <w:color w:val="202122"/>
          <w:shd w:val="clear" w:color="auto" w:fill="FFFFFF"/>
          <w:lang w:val="ru-RU"/>
        </w:rPr>
        <w:tab/>
      </w:r>
      <w:proofErr w:type="spellStart"/>
      <w:r w:rsidR="006C27DC" w:rsidRPr="006C27DC">
        <w:rPr>
          <w:rFonts w:ascii="Times New Roman" w:hAnsi="Times New Roman" w:cs="Times New Roman"/>
          <w:b/>
          <w:bCs/>
          <w:color w:val="202122"/>
          <w:shd w:val="clear" w:color="auto" w:fill="FFFFFF"/>
          <w:lang w:val="ru-RU"/>
        </w:rPr>
        <w:t>Греск</w:t>
      </w:r>
      <w:proofErr w:type="spellEnd"/>
      <w:r w:rsidR="006C27DC" w:rsidRPr="006C27DC">
        <w:rPr>
          <w:rFonts w:ascii="Times New Roman" w:hAnsi="Times New Roman" w:cs="Times New Roman"/>
          <w:color w:val="202122"/>
          <w:shd w:val="clear" w:color="auto" w:fill="FFFFFF"/>
        </w:rPr>
        <w:t> </w:t>
      </w:r>
      <w:r w:rsidR="006C27DC" w:rsidRPr="006C27DC">
        <w:rPr>
          <w:rFonts w:ascii="Times New Roman" w:hAnsi="Times New Roman" w:cs="Times New Roman"/>
          <w:color w:val="202122"/>
          <w:shd w:val="clear" w:color="auto" w:fill="FFFFFF"/>
          <w:lang w:val="ru-RU"/>
        </w:rPr>
        <w:t>(</w:t>
      </w:r>
      <w:hyperlink r:id="rId9" w:tooltip="Белорусский язык" w:history="1">
        <w:r w:rsidR="006C27DC" w:rsidRPr="006C27DC">
          <w:rPr>
            <w:rStyle w:val="ac"/>
            <w:rFonts w:ascii="Times New Roman" w:hAnsi="Times New Roman" w:cs="Times New Roman"/>
            <w:color w:val="0645AD"/>
            <w:shd w:val="clear" w:color="auto" w:fill="FFFFFF"/>
            <w:lang w:val="ru-RU"/>
          </w:rPr>
          <w:t>бел.</w:t>
        </w:r>
      </w:hyperlink>
      <w:r w:rsidR="006C27DC" w:rsidRPr="006C27DC">
        <w:rPr>
          <w:rFonts w:ascii="Times New Roman" w:hAnsi="Times New Roman" w:cs="Times New Roman"/>
          <w:color w:val="202122"/>
          <w:shd w:val="clear" w:color="auto" w:fill="FFFFFF"/>
        </w:rPr>
        <w:t> </w:t>
      </w:r>
      <w:r w:rsidR="006C27DC" w:rsidRPr="006C27DC">
        <w:rPr>
          <w:rFonts w:ascii="Times New Roman" w:hAnsi="Times New Roman" w:cs="Times New Roman"/>
          <w:i/>
          <w:iCs/>
          <w:color w:val="202122"/>
          <w:shd w:val="clear" w:color="auto" w:fill="FFFFFF"/>
          <w:lang w:val="be-BY"/>
        </w:rPr>
        <w:t>Грэск</w:t>
      </w:r>
      <w:r w:rsidR="006C27DC" w:rsidRPr="006C27DC">
        <w:rPr>
          <w:rFonts w:ascii="Times New Roman" w:hAnsi="Times New Roman" w:cs="Times New Roman"/>
          <w:color w:val="202122"/>
          <w:shd w:val="clear" w:color="auto" w:fill="FFFFFF"/>
          <w:lang w:val="ru-RU"/>
        </w:rPr>
        <w:t>)</w:t>
      </w:r>
      <w:r w:rsidR="006C27DC" w:rsidRPr="006C27DC">
        <w:rPr>
          <w:rFonts w:ascii="Times New Roman" w:hAnsi="Times New Roman" w:cs="Times New Roman"/>
          <w:color w:val="202122"/>
          <w:shd w:val="clear" w:color="auto" w:fill="FFFFFF"/>
        </w:rPr>
        <w:t> </w:t>
      </w:r>
      <w:r w:rsidR="006C27DC">
        <w:rPr>
          <w:rFonts w:ascii="Times New Roman" w:hAnsi="Times New Roman" w:cs="Times New Roman"/>
          <w:color w:val="202122"/>
          <w:shd w:val="clear" w:color="auto" w:fill="FFFFFF"/>
          <w:lang w:val="ru-RU"/>
        </w:rPr>
        <w:t xml:space="preserve">— агрогородок </w:t>
      </w:r>
      <w:r w:rsidR="006C27DC" w:rsidRPr="006C27DC">
        <w:rPr>
          <w:rFonts w:ascii="Times New Roman" w:hAnsi="Times New Roman" w:cs="Times New Roman"/>
          <w:shd w:val="clear" w:color="auto" w:fill="FFFFFF"/>
          <w:lang w:val="ru-RU"/>
        </w:rPr>
        <w:t>в</w:t>
      </w:r>
      <w:r w:rsidR="006C27DC" w:rsidRPr="006C27DC">
        <w:rPr>
          <w:rFonts w:ascii="Times New Roman" w:hAnsi="Times New Roman" w:cs="Times New Roman"/>
          <w:shd w:val="clear" w:color="auto" w:fill="FFFFFF"/>
        </w:rPr>
        <w:t> </w:t>
      </w:r>
      <w:hyperlink r:id="rId10" w:history="1">
        <w:r w:rsidR="00F22AE3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FFFFF"/>
            <w:lang w:val="ru-RU"/>
          </w:rPr>
          <w:t xml:space="preserve">Слуцком </w:t>
        </w:r>
        <w:r w:rsidR="006C27DC" w:rsidRPr="006C27DC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FFFFF"/>
            <w:lang w:val="ru-RU"/>
          </w:rPr>
          <w:t>районе</w:t>
        </w:r>
      </w:hyperlink>
      <w:r w:rsidR="00F22AE3"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hyperlink r:id="rId11" w:tooltip="Минская область" w:history="1">
        <w:r w:rsidR="006C27DC" w:rsidRPr="006C27DC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FFFFF"/>
            <w:lang w:val="ru-RU"/>
          </w:rPr>
          <w:t>Минской области</w:t>
        </w:r>
      </w:hyperlink>
      <w:r w:rsidR="006C27DC" w:rsidRPr="006C27DC">
        <w:rPr>
          <w:rFonts w:ascii="Times New Roman" w:hAnsi="Times New Roman" w:cs="Times New Roman"/>
          <w:shd w:val="clear" w:color="auto" w:fill="FFFFFF"/>
        </w:rPr>
        <w:t> </w:t>
      </w:r>
      <w:r w:rsidR="006C27DC" w:rsidRPr="006C27DC">
        <w:rPr>
          <w:rFonts w:ascii="Times New Roman" w:hAnsi="Times New Roman" w:cs="Times New Roman"/>
          <w:shd w:val="clear" w:color="auto" w:fill="FFFFFF"/>
          <w:lang w:val="ru-RU"/>
        </w:rPr>
        <w:t>. Административный центр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hyperlink r:id="rId12" w:tooltip="Гресский сельсовет" w:history="1">
        <w:proofErr w:type="spellStart"/>
        <w:r w:rsidR="006C27DC" w:rsidRPr="006C27DC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FFFFF"/>
            <w:lang w:val="ru-RU"/>
          </w:rPr>
          <w:t>Гресского</w:t>
        </w:r>
        <w:proofErr w:type="spellEnd"/>
        <w:r w:rsidR="006C27DC" w:rsidRPr="006C27DC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FFFFF"/>
            <w:lang w:val="ru-RU"/>
          </w:rPr>
          <w:t xml:space="preserve"> сельсовета</w:t>
        </w:r>
      </w:hyperlink>
      <w:r w:rsidR="006C27DC" w:rsidRPr="006C27DC">
        <w:rPr>
          <w:rFonts w:ascii="Times New Roman" w:hAnsi="Times New Roman" w:cs="Times New Roman"/>
          <w:shd w:val="clear" w:color="auto" w:fill="FFFFFF"/>
          <w:lang w:val="ru-RU"/>
        </w:rPr>
        <w:t>. Находится в 90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r w:rsidR="006C27DC" w:rsidRPr="006C27DC">
        <w:rPr>
          <w:rFonts w:ascii="Times New Roman" w:hAnsi="Times New Roman" w:cs="Times New Roman"/>
          <w:shd w:val="clear" w:color="auto" w:fill="FFFFFF"/>
          <w:lang w:val="ru-RU"/>
        </w:rPr>
        <w:t>км южнее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</w:t>
      </w:r>
      <w:hyperlink r:id="rId13" w:tooltip="Минск" w:history="1">
        <w:r w:rsidR="006C27DC" w:rsidRPr="006C27DC">
          <w:rPr>
            <w:rStyle w:val="ac"/>
            <w:rFonts w:ascii="Times New Roman" w:hAnsi="Times New Roman" w:cs="Times New Roman"/>
            <w:color w:val="auto"/>
            <w:u w:val="none"/>
            <w:shd w:val="clear" w:color="auto" w:fill="FFFFFF"/>
            <w:lang w:val="ru-RU"/>
          </w:rPr>
          <w:t>Минска</w:t>
        </w:r>
      </w:hyperlink>
      <w:r w:rsidR="006C27DC" w:rsidRPr="006C27DC">
        <w:rPr>
          <w:rFonts w:ascii="Times New Roman" w:hAnsi="Times New Roman" w:cs="Times New Roman"/>
          <w:shd w:val="clear" w:color="auto" w:fill="FFFFFF"/>
          <w:lang w:val="ru-RU"/>
        </w:rPr>
        <w:t xml:space="preserve">. </w:t>
      </w:r>
      <w:r w:rsidR="006C27DC" w:rsidRPr="006C27DC">
        <w:rPr>
          <w:rFonts w:ascii="Times New Roman" w:hAnsi="Times New Roman" w:cs="Times New Roman"/>
          <w:color w:val="202122"/>
          <w:shd w:val="clear" w:color="auto" w:fill="FFFFFF"/>
          <w:lang w:val="ru-RU"/>
        </w:rPr>
        <w:t>В агрогородке протекает река Савва.</w:t>
      </w:r>
    </w:p>
    <w:p w:rsidR="002D5373" w:rsidRDefault="002D5373" w:rsidP="006156E1">
      <w:pPr>
        <w:spacing w:after="120" w:line="240" w:lineRule="auto"/>
        <w:ind w:firstLine="425"/>
        <w:jc w:val="center"/>
        <w:rPr>
          <w:rFonts w:ascii="Times New Roman" w:hAnsi="Times New Roman" w:cs="Times New Roman"/>
          <w:b/>
          <w:lang w:val="ru-RU"/>
        </w:rPr>
      </w:pPr>
      <w:r w:rsidRPr="006C27DC">
        <w:rPr>
          <w:rFonts w:ascii="Times New Roman" w:hAnsi="Times New Roman" w:cs="Times New Roman"/>
          <w:b/>
          <w:lang w:val="ru-RU"/>
        </w:rPr>
        <w:t>ИСТОРИЯ</w:t>
      </w:r>
    </w:p>
    <w:p w:rsidR="00531110" w:rsidRPr="00531110" w:rsidRDefault="006156E1" w:rsidP="006156E1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31110" w:rsidRPr="00531110">
        <w:t xml:space="preserve">Самая распространенная версия о названии деревни гласит, что издавна на этой территории сеяли гречиху. Взращиванием гречихи занималось большинство крестьян. Отсюда и появилось название деревни </w:t>
      </w:r>
      <w:proofErr w:type="spellStart"/>
      <w:r w:rsidR="00531110" w:rsidRPr="00531110">
        <w:t>Греск</w:t>
      </w:r>
      <w:proofErr w:type="spellEnd"/>
      <w:r w:rsidR="00531110" w:rsidRPr="00531110">
        <w:t xml:space="preserve">, а местных жителей стали называть </w:t>
      </w:r>
      <w:proofErr w:type="spellStart"/>
      <w:r w:rsidR="00531110" w:rsidRPr="00531110">
        <w:t>гресчанами</w:t>
      </w:r>
      <w:proofErr w:type="spellEnd"/>
      <w:r w:rsidR="00531110" w:rsidRPr="00531110">
        <w:t>.</w:t>
      </w:r>
      <w:r w:rsidR="00480BA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3247390</wp:posOffset>
            </wp:positionH>
            <wp:positionV relativeFrom="paragraph">
              <wp:posOffset>529590</wp:posOffset>
            </wp:positionV>
            <wp:extent cx="3143250" cy="2352675"/>
            <wp:effectExtent l="0" t="0" r="0" b="9525"/>
            <wp:wrapSquare wrapText="bothSides"/>
            <wp:docPr id="4" name="Рисунок 4" descr="https://upload.wikimedia.org/wikipedia/commons/thumb/e/ef/%D0%93%D1%80%D1%8D%D1%81%D0%BA._%D0%9A%D1%80%D0%B0%D1%8F%D0%B2%D1%96%D0%B4%D1%8B_%2801%29.jpg/330px-%D0%93%D1%80%D1%8D%D1%81%D0%BA._%D0%9A%D1%80%D0%B0%D1%8F%D0%B2%D1%96%D0%B4%D1%8B_%280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f/%D0%93%D1%80%D1%8D%D1%81%D0%BA._%D0%9A%D1%80%D0%B0%D1%8F%D0%B2%D1%96%D0%B4%D1%8B_%2801%29.jpg/330px-%D0%93%D1%80%D1%8D%D1%81%D0%BA._%D0%9A%D1%80%D0%B0%D1%8F%D0%B2%D1%96%D0%B4%D1%8B_%2801%2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110" w:rsidRPr="00531110" w:rsidRDefault="006156E1" w:rsidP="00531110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31110" w:rsidRPr="00531110">
        <w:t>Также есть версия, что название произошло от того, что жители сажали деревья грецкого ореха, потом орехи сушили и продавали.</w:t>
      </w:r>
    </w:p>
    <w:p w:rsidR="00531110" w:rsidRPr="00531110" w:rsidRDefault="006156E1" w:rsidP="00531110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31110" w:rsidRPr="00531110">
        <w:t>В</w:t>
      </w:r>
      <w:r>
        <w:t xml:space="preserve"> </w:t>
      </w:r>
      <w:hyperlink r:id="rId15" w:tooltip="1536 год" w:history="1">
        <w:r w:rsidR="00531110" w:rsidRPr="00531110">
          <w:rPr>
            <w:rStyle w:val="ac"/>
            <w:color w:val="auto"/>
            <w:u w:val="none"/>
          </w:rPr>
          <w:t>1536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году</w:t>
        </w:r>
      </w:hyperlink>
      <w:r>
        <w:t xml:space="preserve"> </w:t>
      </w:r>
      <w:proofErr w:type="spellStart"/>
      <w:r w:rsidR="00531110" w:rsidRPr="00531110">
        <w:t>Греск</w:t>
      </w:r>
      <w:proofErr w:type="spellEnd"/>
      <w:r w:rsidR="00531110" w:rsidRPr="00531110">
        <w:t xml:space="preserve"> принадлежал королеве</w:t>
      </w:r>
      <w:r>
        <w:t xml:space="preserve"> </w:t>
      </w:r>
      <w:hyperlink r:id="rId16" w:tooltip="Бона Сфорца" w:history="1">
        <w:r w:rsidR="00531110" w:rsidRPr="00531110">
          <w:rPr>
            <w:rStyle w:val="ac"/>
            <w:color w:val="auto"/>
            <w:u w:val="none"/>
          </w:rPr>
          <w:t>Боне</w:t>
        </w:r>
      </w:hyperlink>
      <w:r>
        <w:t xml:space="preserve"> </w:t>
      </w:r>
      <w:r w:rsidR="00531110" w:rsidRPr="00531110">
        <w:t>и являлся центром волости в Троицком воеводстве. Во второй половине</w:t>
      </w:r>
      <w:r>
        <w:t xml:space="preserve"> </w:t>
      </w:r>
      <w:hyperlink r:id="rId17" w:tooltip="XVI в." w:history="1">
        <w:r w:rsidR="00531110" w:rsidRPr="00531110">
          <w:rPr>
            <w:rStyle w:val="ac"/>
            <w:color w:val="auto"/>
            <w:u w:val="none"/>
          </w:rPr>
          <w:t>XVI в.</w:t>
        </w:r>
      </w:hyperlink>
      <w:r>
        <w:t xml:space="preserve"> </w:t>
      </w:r>
      <w:r w:rsidR="00531110" w:rsidRPr="00531110">
        <w:t xml:space="preserve">принадлежал </w:t>
      </w:r>
      <w:proofErr w:type="spellStart"/>
      <w:r w:rsidR="00531110" w:rsidRPr="00531110">
        <w:t>Володковичу</w:t>
      </w:r>
      <w:proofErr w:type="spellEnd"/>
      <w:r w:rsidR="00531110" w:rsidRPr="00531110">
        <w:t xml:space="preserve">, потом </w:t>
      </w:r>
      <w:proofErr w:type="spellStart"/>
      <w:r w:rsidR="00531110" w:rsidRPr="00531110">
        <w:t>слуцким</w:t>
      </w:r>
      <w:proofErr w:type="spellEnd"/>
      <w:r w:rsidR="00531110" w:rsidRPr="00531110">
        <w:t xml:space="preserve"> князьям</w:t>
      </w:r>
      <w:r>
        <w:t xml:space="preserve"> </w:t>
      </w:r>
      <w:hyperlink r:id="rId18" w:tooltip="Олельковичи-Слуцкие" w:history="1">
        <w:proofErr w:type="spellStart"/>
        <w:r w:rsidR="00531110" w:rsidRPr="00531110">
          <w:rPr>
            <w:rStyle w:val="ac"/>
            <w:color w:val="auto"/>
            <w:u w:val="none"/>
          </w:rPr>
          <w:t>Олельковичам</w:t>
        </w:r>
        <w:proofErr w:type="spellEnd"/>
      </w:hyperlink>
      <w:r w:rsidR="00531110" w:rsidRPr="00531110">
        <w:t>, а в конце</w:t>
      </w:r>
      <w:r>
        <w:t xml:space="preserve"> </w:t>
      </w:r>
      <w:hyperlink r:id="rId19" w:tooltip="XVI в." w:history="1">
        <w:r w:rsidR="00531110" w:rsidRPr="00531110">
          <w:rPr>
            <w:rStyle w:val="ac"/>
            <w:color w:val="auto"/>
            <w:u w:val="none"/>
          </w:rPr>
          <w:t>XVI в.</w:t>
        </w:r>
      </w:hyperlink>
      <w:r>
        <w:t xml:space="preserve"> – </w:t>
      </w:r>
      <w:hyperlink r:id="rId20" w:tooltip="Радзивиллы" w:history="1">
        <w:r w:rsidR="00531110" w:rsidRPr="00531110">
          <w:rPr>
            <w:rStyle w:val="ac"/>
            <w:color w:val="auto"/>
            <w:u w:val="none"/>
          </w:rPr>
          <w:t>Радзивиллам</w:t>
        </w:r>
      </w:hyperlink>
      <w:r w:rsidR="00531110" w:rsidRPr="00531110">
        <w:t>.</w:t>
      </w:r>
    </w:p>
    <w:p w:rsidR="00531110" w:rsidRPr="00531110" w:rsidRDefault="006156E1" w:rsidP="00531110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31110" w:rsidRPr="00531110">
        <w:t>В</w:t>
      </w:r>
      <w:r>
        <w:t xml:space="preserve"> </w:t>
      </w:r>
      <w:hyperlink r:id="rId21" w:tooltip="1634 год" w:history="1">
        <w:r w:rsidR="00531110" w:rsidRPr="00531110">
          <w:rPr>
            <w:rStyle w:val="ac"/>
            <w:color w:val="auto"/>
            <w:u w:val="none"/>
          </w:rPr>
          <w:t>1634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году</w:t>
        </w:r>
      </w:hyperlink>
      <w:r>
        <w:t xml:space="preserve"> – </w:t>
      </w:r>
      <w:r w:rsidR="00531110" w:rsidRPr="00531110">
        <w:t>95 дворов, рынок, 6 улиц, в</w:t>
      </w:r>
      <w:r>
        <w:t xml:space="preserve"> </w:t>
      </w:r>
      <w:hyperlink r:id="rId22" w:tooltip="1721 год" w:history="1">
        <w:r w:rsidR="00531110" w:rsidRPr="00531110">
          <w:rPr>
            <w:rStyle w:val="ac"/>
            <w:color w:val="auto"/>
            <w:u w:val="none"/>
          </w:rPr>
          <w:t>1721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году</w:t>
        </w:r>
      </w:hyperlink>
      <w:r>
        <w:t xml:space="preserve"> – </w:t>
      </w:r>
      <w:r w:rsidR="00531110" w:rsidRPr="00531110">
        <w:t>69 дворов, в</w:t>
      </w:r>
      <w:r>
        <w:t xml:space="preserve"> </w:t>
      </w:r>
      <w:hyperlink r:id="rId23" w:tooltip="1771 год" w:history="1">
        <w:r w:rsidR="00531110" w:rsidRPr="00531110">
          <w:rPr>
            <w:rStyle w:val="ac"/>
            <w:color w:val="auto"/>
            <w:u w:val="none"/>
          </w:rPr>
          <w:t>1771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году</w:t>
        </w:r>
      </w:hyperlink>
      <w:r>
        <w:t xml:space="preserve"> – </w:t>
      </w:r>
      <w:r w:rsidR="00531110" w:rsidRPr="00531110">
        <w:t>88 дворов.</w:t>
      </w:r>
    </w:p>
    <w:p w:rsidR="00531110" w:rsidRPr="00531110" w:rsidRDefault="006156E1" w:rsidP="00531110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proofErr w:type="spellStart"/>
      <w:r w:rsidR="00531110" w:rsidRPr="00531110">
        <w:t>Греский</w:t>
      </w:r>
      <w:proofErr w:type="spellEnd"/>
      <w:r w:rsidR="00531110" w:rsidRPr="00531110">
        <w:t xml:space="preserve"> православный приход Рождества Пресвятой Богородицы и церковь были образованы в</w:t>
      </w:r>
      <w:r>
        <w:t xml:space="preserve"> </w:t>
      </w:r>
      <w:hyperlink r:id="rId24" w:tooltip="XIX век" w:history="1">
        <w:r w:rsidR="00531110" w:rsidRPr="00531110">
          <w:rPr>
            <w:rStyle w:val="ac"/>
            <w:color w:val="auto"/>
            <w:u w:val="none"/>
          </w:rPr>
          <w:t>XIX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веке</w:t>
        </w:r>
      </w:hyperlink>
      <w:r w:rsidR="00531110" w:rsidRPr="00531110">
        <w:t>. Но в</w:t>
      </w:r>
      <w:r>
        <w:t xml:space="preserve"> </w:t>
      </w:r>
      <w:hyperlink r:id="rId25" w:tooltip="1933 год" w:history="1">
        <w:r w:rsidR="00531110" w:rsidRPr="00531110">
          <w:rPr>
            <w:rStyle w:val="ac"/>
            <w:color w:val="auto"/>
            <w:u w:val="none"/>
          </w:rPr>
          <w:t>1933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году</w:t>
        </w:r>
      </w:hyperlink>
      <w:r>
        <w:t xml:space="preserve"> </w:t>
      </w:r>
      <w:r w:rsidR="00531110" w:rsidRPr="00531110">
        <w:t>пятиглав</w:t>
      </w:r>
      <w:r>
        <w:t>ая</w:t>
      </w:r>
      <w:r w:rsidR="00531110" w:rsidRPr="00531110">
        <w:t xml:space="preserve"> церковь была разрушена.</w:t>
      </w:r>
    </w:p>
    <w:p w:rsidR="00531110" w:rsidRPr="00531110" w:rsidRDefault="006156E1" w:rsidP="00531110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31110" w:rsidRPr="00531110">
        <w:t>В конце</w:t>
      </w:r>
      <w:r>
        <w:t xml:space="preserve"> </w:t>
      </w:r>
      <w:hyperlink r:id="rId26" w:tooltip="XIX век" w:history="1">
        <w:r w:rsidR="00531110" w:rsidRPr="00531110">
          <w:rPr>
            <w:rStyle w:val="ac"/>
            <w:color w:val="auto"/>
            <w:u w:val="none"/>
          </w:rPr>
          <w:t>XIX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в.</w:t>
        </w:r>
      </w:hyperlink>
      <w:r>
        <w:t xml:space="preserve"> </w:t>
      </w:r>
      <w:proofErr w:type="spellStart"/>
      <w:r w:rsidR="00531110" w:rsidRPr="00531110">
        <w:t>Греск</w:t>
      </w:r>
      <w:proofErr w:type="spellEnd"/>
      <w:r>
        <w:t xml:space="preserve"> – </w:t>
      </w:r>
      <w:r w:rsidR="00531110" w:rsidRPr="00531110">
        <w:t>центр волости Слуцкого повета.</w:t>
      </w:r>
    </w:p>
    <w:p w:rsidR="00531110" w:rsidRPr="00531110" w:rsidRDefault="006156E1" w:rsidP="00531110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31110" w:rsidRPr="00531110">
        <w:t>С 20 августа</w:t>
      </w:r>
      <w:r>
        <w:t xml:space="preserve"> </w:t>
      </w:r>
      <w:hyperlink r:id="rId27" w:tooltip="1924 год" w:history="1">
        <w:r w:rsidR="00531110" w:rsidRPr="00531110">
          <w:rPr>
            <w:rStyle w:val="ac"/>
            <w:color w:val="auto"/>
            <w:u w:val="none"/>
          </w:rPr>
          <w:t>1924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года</w:t>
        </w:r>
      </w:hyperlink>
      <w:r>
        <w:t xml:space="preserve"> – </w:t>
      </w:r>
      <w:r w:rsidR="00531110" w:rsidRPr="00531110">
        <w:t>центр сельского совета. В этом же году был образован</w:t>
      </w:r>
      <w:r>
        <w:t xml:space="preserve"> </w:t>
      </w:r>
      <w:hyperlink r:id="rId28" w:tooltip="Гресский район" w:history="1">
        <w:proofErr w:type="spellStart"/>
        <w:r w:rsidR="00531110" w:rsidRPr="00531110">
          <w:rPr>
            <w:rStyle w:val="ac"/>
            <w:color w:val="auto"/>
            <w:u w:val="none"/>
          </w:rPr>
          <w:t>Греский</w:t>
        </w:r>
        <w:proofErr w:type="spellEnd"/>
        <w:r w:rsidR="00531110" w:rsidRPr="00531110">
          <w:rPr>
            <w:rStyle w:val="ac"/>
            <w:color w:val="auto"/>
            <w:u w:val="none"/>
          </w:rPr>
          <w:t xml:space="preserve"> район</w:t>
        </w:r>
      </w:hyperlink>
      <w:r>
        <w:t xml:space="preserve"> </w:t>
      </w:r>
      <w:r w:rsidR="00531110" w:rsidRPr="00531110">
        <w:t>в составе</w:t>
      </w:r>
      <w:r>
        <w:t xml:space="preserve"> </w:t>
      </w:r>
      <w:hyperlink r:id="rId29" w:tooltip="Слуцкий округ" w:history="1">
        <w:r w:rsidR="00531110" w:rsidRPr="00531110">
          <w:rPr>
            <w:rStyle w:val="ac"/>
            <w:color w:val="auto"/>
            <w:u w:val="none"/>
          </w:rPr>
          <w:t>Слуцкого округа</w:t>
        </w:r>
      </w:hyperlink>
      <w:r w:rsidR="00531110" w:rsidRPr="00531110">
        <w:t>. Центр района в</w:t>
      </w:r>
      <w:r>
        <w:t xml:space="preserve"> </w:t>
      </w:r>
      <w:hyperlink r:id="rId30" w:tooltip="1924 год" w:history="1">
        <w:r w:rsidR="00531110" w:rsidRPr="00531110">
          <w:rPr>
            <w:rStyle w:val="ac"/>
            <w:color w:val="auto"/>
            <w:u w:val="none"/>
          </w:rPr>
          <w:t>1924</w:t>
        </w:r>
      </w:hyperlink>
      <w:r w:rsidR="00531110" w:rsidRPr="00531110">
        <w:t>-</w:t>
      </w:r>
      <w:hyperlink r:id="rId31" w:tooltip="1931 год" w:history="1">
        <w:r w:rsidR="00531110" w:rsidRPr="00531110">
          <w:rPr>
            <w:rStyle w:val="ac"/>
            <w:color w:val="auto"/>
            <w:u w:val="none"/>
          </w:rPr>
          <w:t>1931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годах</w:t>
        </w:r>
      </w:hyperlink>
      <w:r>
        <w:t xml:space="preserve"> </w:t>
      </w:r>
      <w:r w:rsidR="00531110" w:rsidRPr="00531110">
        <w:t xml:space="preserve">был в местечке </w:t>
      </w:r>
      <w:proofErr w:type="spellStart"/>
      <w:r w:rsidR="00531110" w:rsidRPr="00531110">
        <w:t>Грозово</w:t>
      </w:r>
      <w:proofErr w:type="spellEnd"/>
      <w:r w:rsidR="00531110" w:rsidRPr="00531110">
        <w:t>, а в</w:t>
      </w:r>
      <w:r>
        <w:t xml:space="preserve"> </w:t>
      </w:r>
      <w:hyperlink r:id="rId32" w:tooltip="1935 год" w:history="1">
        <w:r w:rsidR="00531110" w:rsidRPr="00531110">
          <w:rPr>
            <w:rStyle w:val="ac"/>
            <w:color w:val="auto"/>
            <w:u w:val="none"/>
          </w:rPr>
          <w:t>1935</w:t>
        </w:r>
      </w:hyperlink>
      <w:r w:rsidR="00531110" w:rsidRPr="00531110">
        <w:t>-</w:t>
      </w:r>
      <w:hyperlink r:id="rId33" w:tooltip="1956 год" w:history="1">
        <w:r w:rsidR="00531110" w:rsidRPr="00531110">
          <w:rPr>
            <w:rStyle w:val="ac"/>
            <w:color w:val="auto"/>
            <w:u w:val="none"/>
          </w:rPr>
          <w:t>1956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годах</w:t>
        </w:r>
      </w:hyperlink>
      <w:r>
        <w:t xml:space="preserve"> – </w:t>
      </w:r>
      <w:r w:rsidR="00531110" w:rsidRPr="00531110">
        <w:t xml:space="preserve">в </w:t>
      </w:r>
      <w:proofErr w:type="spellStart"/>
      <w:r w:rsidR="00531110" w:rsidRPr="00531110">
        <w:t>Греске</w:t>
      </w:r>
      <w:proofErr w:type="spellEnd"/>
      <w:r w:rsidR="00531110" w:rsidRPr="00531110">
        <w:t>.</w:t>
      </w:r>
    </w:p>
    <w:p w:rsidR="00531110" w:rsidRPr="00531110" w:rsidRDefault="006156E1" w:rsidP="00531110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31110" w:rsidRPr="00531110">
        <w:t>В связи с ликвидацией Слуцкого округа в</w:t>
      </w:r>
      <w:r>
        <w:t xml:space="preserve"> </w:t>
      </w:r>
      <w:hyperlink r:id="rId34" w:tooltip="1927 год" w:history="1">
        <w:r w:rsidR="00531110" w:rsidRPr="00531110">
          <w:rPr>
            <w:rStyle w:val="ac"/>
            <w:color w:val="auto"/>
            <w:u w:val="none"/>
          </w:rPr>
          <w:t>1927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году</w:t>
        </w:r>
      </w:hyperlink>
      <w:r>
        <w:t xml:space="preserve"> </w:t>
      </w:r>
      <w:r w:rsidR="00531110" w:rsidRPr="00531110">
        <w:t>район передан в</w:t>
      </w:r>
      <w:r>
        <w:t xml:space="preserve"> </w:t>
      </w:r>
      <w:hyperlink r:id="rId35" w:tooltip="Минский округ" w:history="1">
        <w:r w:rsidR="00531110" w:rsidRPr="00531110">
          <w:rPr>
            <w:rStyle w:val="ac"/>
            <w:color w:val="auto"/>
            <w:u w:val="none"/>
          </w:rPr>
          <w:t>Минский округ</w:t>
        </w:r>
      </w:hyperlink>
      <w:r w:rsidR="00531110" w:rsidRPr="00531110">
        <w:t>. А в</w:t>
      </w:r>
      <w:r>
        <w:t xml:space="preserve"> </w:t>
      </w:r>
      <w:hyperlink r:id="rId36" w:tooltip="1930 год" w:history="1">
        <w:r w:rsidR="00531110" w:rsidRPr="00531110">
          <w:rPr>
            <w:rStyle w:val="ac"/>
            <w:color w:val="auto"/>
            <w:u w:val="none"/>
          </w:rPr>
          <w:t>1930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году</w:t>
        </w:r>
      </w:hyperlink>
      <w:r w:rsidR="00531110" w:rsidRPr="00531110">
        <w:t xml:space="preserve">, когда была упразднена окружная система, </w:t>
      </w:r>
      <w:proofErr w:type="spellStart"/>
      <w:r w:rsidR="00531110" w:rsidRPr="00531110">
        <w:t>Греский</w:t>
      </w:r>
      <w:proofErr w:type="spellEnd"/>
      <w:r w:rsidR="00531110" w:rsidRPr="00531110">
        <w:t xml:space="preserve"> район перешёл в прямое подчинение республики. В июле</w:t>
      </w:r>
      <w:r>
        <w:t xml:space="preserve"> </w:t>
      </w:r>
      <w:hyperlink r:id="rId37" w:tooltip="1931 год" w:history="1">
        <w:r w:rsidR="00531110" w:rsidRPr="00531110">
          <w:rPr>
            <w:rStyle w:val="ac"/>
            <w:color w:val="auto"/>
            <w:u w:val="none"/>
          </w:rPr>
          <w:t>1931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года</w:t>
        </w:r>
      </w:hyperlink>
      <w:r>
        <w:t xml:space="preserve"> </w:t>
      </w:r>
      <w:r w:rsidR="00531110" w:rsidRPr="00531110">
        <w:t>район был упразднён.</w:t>
      </w:r>
    </w:p>
    <w:p w:rsidR="00531110" w:rsidRPr="00531110" w:rsidRDefault="006156E1" w:rsidP="00531110">
      <w:pPr>
        <w:pStyle w:val="ad"/>
        <w:shd w:val="clear" w:color="auto" w:fill="FFFFFF"/>
        <w:spacing w:before="0" w:beforeAutospacing="0" w:after="0" w:afterAutospacing="0"/>
        <w:jc w:val="both"/>
      </w:pPr>
      <w:r>
        <w:lastRenderedPageBreak/>
        <w:tab/>
      </w:r>
      <w:r w:rsidR="00531110" w:rsidRPr="00531110">
        <w:t>В феврале</w:t>
      </w:r>
      <w:r>
        <w:t xml:space="preserve"> </w:t>
      </w:r>
      <w:hyperlink r:id="rId38" w:tooltip="1935 год" w:history="1">
        <w:r w:rsidR="00531110" w:rsidRPr="00531110">
          <w:rPr>
            <w:rStyle w:val="ac"/>
            <w:color w:val="auto"/>
            <w:u w:val="none"/>
          </w:rPr>
          <w:t>1935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года</w:t>
        </w:r>
      </w:hyperlink>
      <w:r>
        <w:t xml:space="preserve"> </w:t>
      </w:r>
      <w:proofErr w:type="spellStart"/>
      <w:r w:rsidR="00531110" w:rsidRPr="00531110">
        <w:t>Греский</w:t>
      </w:r>
      <w:proofErr w:type="spellEnd"/>
      <w:r w:rsidR="00531110" w:rsidRPr="00531110">
        <w:t xml:space="preserve"> район восстановлен в прямом подчинении</w:t>
      </w:r>
      <w:r>
        <w:t xml:space="preserve"> </w:t>
      </w:r>
      <w:hyperlink r:id="rId39" w:tooltip="БССР" w:history="1">
        <w:r w:rsidR="00531110" w:rsidRPr="00531110">
          <w:rPr>
            <w:rStyle w:val="ac"/>
            <w:color w:val="auto"/>
            <w:u w:val="none"/>
          </w:rPr>
          <w:t>БССР</w:t>
        </w:r>
      </w:hyperlink>
      <w:r w:rsidR="00531110" w:rsidRPr="00531110">
        <w:t>. С введением областного деления в январе</w:t>
      </w:r>
      <w:r>
        <w:t xml:space="preserve"> </w:t>
      </w:r>
      <w:hyperlink r:id="rId40" w:tooltip="1938 год" w:history="1">
        <w:r w:rsidR="00531110" w:rsidRPr="00531110">
          <w:rPr>
            <w:rStyle w:val="ac"/>
            <w:color w:val="auto"/>
            <w:u w:val="none"/>
          </w:rPr>
          <w:t>1938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года</w:t>
        </w:r>
      </w:hyperlink>
      <w:r>
        <w:t xml:space="preserve"> </w:t>
      </w:r>
      <w:r w:rsidR="00531110" w:rsidRPr="00531110">
        <w:t>был включен в состав Минской области. В сентябре</w:t>
      </w:r>
      <w:r>
        <w:t xml:space="preserve"> </w:t>
      </w:r>
      <w:hyperlink r:id="rId41" w:tooltip="1944 год" w:history="1">
        <w:r w:rsidR="00531110" w:rsidRPr="00531110">
          <w:rPr>
            <w:rStyle w:val="ac"/>
            <w:color w:val="auto"/>
            <w:u w:val="none"/>
          </w:rPr>
          <w:t>1944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года</w:t>
        </w:r>
      </w:hyperlink>
      <w:r>
        <w:t xml:space="preserve"> </w:t>
      </w:r>
      <w:r w:rsidR="00531110" w:rsidRPr="00531110">
        <w:t>передан в</w:t>
      </w:r>
      <w:r>
        <w:t xml:space="preserve"> </w:t>
      </w:r>
      <w:hyperlink r:id="rId42" w:tooltip="Бобруйская область" w:history="1">
        <w:r w:rsidR="00531110" w:rsidRPr="00531110">
          <w:rPr>
            <w:rStyle w:val="ac"/>
            <w:color w:val="auto"/>
            <w:u w:val="none"/>
          </w:rPr>
          <w:t>Бобруйскую область</w:t>
        </w:r>
      </w:hyperlink>
      <w:r w:rsidR="00531110" w:rsidRPr="00531110">
        <w:t>.</w:t>
      </w:r>
    </w:p>
    <w:p w:rsidR="00531110" w:rsidRPr="00531110" w:rsidRDefault="006156E1" w:rsidP="00531110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31110" w:rsidRPr="00531110">
        <w:t xml:space="preserve">По данным переписи 1939 года, в </w:t>
      </w:r>
      <w:proofErr w:type="spellStart"/>
      <w:r w:rsidR="00531110" w:rsidRPr="00531110">
        <w:t>Греске</w:t>
      </w:r>
      <w:proofErr w:type="spellEnd"/>
      <w:r w:rsidR="00531110" w:rsidRPr="00531110">
        <w:t xml:space="preserve"> проживало 2446 человек: 2186 белорусов, 149 евреев, 59 русских и другие национальности.</w:t>
      </w:r>
    </w:p>
    <w:p w:rsidR="00531110" w:rsidRPr="00DE2F19" w:rsidRDefault="006156E1" w:rsidP="00DE2F19">
      <w:pPr>
        <w:pStyle w:val="ad"/>
        <w:shd w:val="clear" w:color="auto" w:fill="FFFFFF"/>
        <w:spacing w:before="0" w:beforeAutospacing="0" w:after="0" w:afterAutospacing="0"/>
        <w:jc w:val="both"/>
      </w:pPr>
      <w:r>
        <w:tab/>
      </w:r>
      <w:r w:rsidR="00531110" w:rsidRPr="00531110">
        <w:t xml:space="preserve">Евреи </w:t>
      </w:r>
      <w:proofErr w:type="spellStart"/>
      <w:r w:rsidR="00531110" w:rsidRPr="00531110">
        <w:t>Греска</w:t>
      </w:r>
      <w:proofErr w:type="spellEnd"/>
      <w:r w:rsidR="00531110" w:rsidRPr="00531110">
        <w:t xml:space="preserve"> во время нацистской оккупации были согнаны в</w:t>
      </w:r>
      <w:r>
        <w:t xml:space="preserve"> </w:t>
      </w:r>
      <w:hyperlink r:id="rId43" w:anchor="%D0%93%D0%B5%D1%82%D1%82%D0%BE_%D0%B2_%D0%93%D1%80%D0%B5%D1%81%D0%BA%D0%B5" w:tooltip="Холокост в Слуцком районе" w:history="1">
        <w:r w:rsidR="00531110" w:rsidRPr="00531110">
          <w:rPr>
            <w:rStyle w:val="ac"/>
            <w:color w:val="auto"/>
            <w:u w:val="none"/>
          </w:rPr>
          <w:t>гетто</w:t>
        </w:r>
      </w:hyperlink>
      <w:r>
        <w:t xml:space="preserve"> </w:t>
      </w:r>
      <w:r w:rsidR="00531110" w:rsidRPr="00531110">
        <w:t xml:space="preserve">и в конце 1941 года убиты. В </w:t>
      </w:r>
      <w:proofErr w:type="spellStart"/>
      <w:r w:rsidR="00531110" w:rsidRPr="00531110">
        <w:t>Греской</w:t>
      </w:r>
      <w:proofErr w:type="spellEnd"/>
      <w:r w:rsidR="00531110" w:rsidRPr="00531110">
        <w:t xml:space="preserve"> больнице с июля</w:t>
      </w:r>
      <w:r>
        <w:t xml:space="preserve"> </w:t>
      </w:r>
      <w:hyperlink r:id="rId44" w:tooltip="1941 год" w:history="1">
        <w:r w:rsidR="00531110" w:rsidRPr="00531110">
          <w:rPr>
            <w:rStyle w:val="ac"/>
            <w:color w:val="auto"/>
            <w:u w:val="none"/>
          </w:rPr>
          <w:t>1941</w:t>
        </w:r>
      </w:hyperlink>
      <w:r>
        <w:t xml:space="preserve"> </w:t>
      </w:r>
      <w:r w:rsidR="00531110" w:rsidRPr="00531110">
        <w:t>до июня</w:t>
      </w:r>
      <w:r>
        <w:t xml:space="preserve"> </w:t>
      </w:r>
      <w:hyperlink r:id="rId45" w:tooltip="1942 год" w:history="1">
        <w:r w:rsidR="00531110" w:rsidRPr="00531110">
          <w:rPr>
            <w:rStyle w:val="ac"/>
            <w:color w:val="auto"/>
            <w:u w:val="none"/>
          </w:rPr>
          <w:t>1942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года</w:t>
        </w:r>
      </w:hyperlink>
      <w:r>
        <w:t xml:space="preserve"> </w:t>
      </w:r>
      <w:r w:rsidR="00531110" w:rsidRPr="00531110">
        <w:t xml:space="preserve">действовала подпольная группа из 9 человек во главе с врачом-евреем Ю. </w:t>
      </w:r>
      <w:proofErr w:type="spellStart"/>
      <w:r w:rsidR="00531110" w:rsidRPr="00531110">
        <w:t>Войчиком</w:t>
      </w:r>
      <w:proofErr w:type="spellEnd"/>
      <w:r w:rsidR="00531110" w:rsidRPr="00531110">
        <w:t>, которого немцы не убили из-за крайней потребности в квалифицированном враче</w:t>
      </w:r>
      <w:r w:rsidR="00DE2F19">
        <w:t xml:space="preserve">. </w:t>
      </w:r>
      <w:r w:rsidR="00531110" w:rsidRPr="00531110">
        <w:t>Патриоты лечили советских военнопленных, вооружали их и переправляли в партизанский отряд, передавали партизанам медикаменты, документы, информацию. В мае</w:t>
      </w:r>
      <w:r>
        <w:t>-</w:t>
      </w:r>
      <w:r w:rsidR="00531110" w:rsidRPr="00531110">
        <w:t>июне</w:t>
      </w:r>
      <w:r>
        <w:t xml:space="preserve"> </w:t>
      </w:r>
      <w:hyperlink r:id="rId46" w:tooltip="1942 год" w:history="1">
        <w:r w:rsidR="00531110" w:rsidRPr="00531110">
          <w:rPr>
            <w:rStyle w:val="ac"/>
            <w:color w:val="auto"/>
            <w:u w:val="none"/>
          </w:rPr>
          <w:t>1942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года</w:t>
        </w:r>
      </w:hyperlink>
      <w:r>
        <w:t xml:space="preserve"> </w:t>
      </w:r>
      <w:r w:rsidR="00531110" w:rsidRPr="00531110">
        <w:t>многие члены группы были арестованы и казнены. В</w:t>
      </w:r>
      <w:r>
        <w:t xml:space="preserve"> </w:t>
      </w:r>
      <w:hyperlink r:id="rId47" w:tooltip="1975 год" w:history="1">
        <w:r w:rsidR="00531110" w:rsidRPr="00531110">
          <w:rPr>
            <w:rStyle w:val="ac"/>
            <w:color w:val="auto"/>
            <w:u w:val="none"/>
          </w:rPr>
          <w:t>1975</w:t>
        </w:r>
        <w:r>
          <w:rPr>
            <w:rStyle w:val="ac"/>
            <w:color w:val="auto"/>
            <w:u w:val="none"/>
          </w:rPr>
          <w:t xml:space="preserve"> </w:t>
        </w:r>
        <w:r w:rsidR="00531110" w:rsidRPr="00531110">
          <w:rPr>
            <w:rStyle w:val="ac"/>
            <w:color w:val="auto"/>
            <w:u w:val="none"/>
          </w:rPr>
          <w:t>году</w:t>
        </w:r>
      </w:hyperlink>
      <w:r>
        <w:t xml:space="preserve"> </w:t>
      </w:r>
      <w:r w:rsidR="00531110" w:rsidRPr="00531110">
        <w:t>на здании больницы в память о подпольщиках установлена</w:t>
      </w:r>
      <w:r>
        <w:t xml:space="preserve"> </w:t>
      </w:r>
      <w:hyperlink r:id="rId48" w:tooltip="Мемориальная доска" w:history="1">
        <w:r w:rsidR="00531110" w:rsidRPr="00531110">
          <w:rPr>
            <w:rStyle w:val="ac"/>
            <w:color w:val="auto"/>
            <w:u w:val="none"/>
          </w:rPr>
          <w:t>мемориальная доска</w:t>
        </w:r>
      </w:hyperlink>
      <w:r w:rsidR="00531110" w:rsidRPr="00531110">
        <w:t>.</w:t>
      </w:r>
    </w:p>
    <w:p w:rsidR="006156E1" w:rsidRDefault="006156E1" w:rsidP="006156E1">
      <w:pPr>
        <w:spacing w:after="120" w:line="240" w:lineRule="auto"/>
        <w:ind w:firstLine="425"/>
        <w:jc w:val="center"/>
        <w:rPr>
          <w:rFonts w:ascii="Times New Roman" w:hAnsi="Times New Roman" w:cs="Times New Roman"/>
          <w:b/>
          <w:lang w:val="ru-RU"/>
        </w:rPr>
      </w:pPr>
    </w:p>
    <w:p w:rsidR="002D5373" w:rsidRPr="00095C62" w:rsidRDefault="002D5373" w:rsidP="006156E1">
      <w:pPr>
        <w:spacing w:after="120" w:line="240" w:lineRule="auto"/>
        <w:ind w:firstLine="425"/>
        <w:jc w:val="center"/>
        <w:rPr>
          <w:rFonts w:ascii="Times New Roman" w:hAnsi="Times New Roman" w:cs="Times New Roman"/>
          <w:b/>
          <w:lang w:val="ru-RU"/>
        </w:rPr>
      </w:pPr>
      <w:r w:rsidRPr="00095C62">
        <w:rPr>
          <w:rFonts w:ascii="Times New Roman" w:hAnsi="Times New Roman" w:cs="Times New Roman"/>
          <w:b/>
          <w:lang w:val="ru-RU"/>
        </w:rPr>
        <w:t>ИНФРАСТРУКТУРА</w:t>
      </w:r>
    </w:p>
    <w:p w:rsidR="00D040E1" w:rsidRPr="00D040E1" w:rsidRDefault="006156E1" w:rsidP="00D040E1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ar-SA"/>
        </w:rPr>
      </w:pP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ab/>
      </w:r>
      <w:r w:rsidR="00D040E1" w:rsidRPr="00D040E1">
        <w:rPr>
          <w:rFonts w:ascii="Times New Roman" w:eastAsiaTheme="minorHAnsi" w:hAnsi="Times New Roman" w:cs="Times New Roman"/>
          <w:kern w:val="0"/>
          <w:lang w:val="ru-RU" w:eastAsia="en-US" w:bidi="ar-SA"/>
        </w:rPr>
        <w:t>На территории населённого пункта имеются:</w:t>
      </w:r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«Филиал ПСХ ОАО «Слуцкий мясокомбинат»», КУП «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Слуцкое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ЖКХ», ГУК «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Греский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центр культуры», ГУ «Слуцкая районная центральная библиотека»</w:t>
      </w:r>
      <w:r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, 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Греская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сельская библиотека </w:t>
      </w:r>
      <w:r>
        <w:rPr>
          <w:rFonts w:ascii="Times New Roman" w:eastAsia="Calibri" w:hAnsi="Times New Roman" w:cs="Times New Roman"/>
          <w:kern w:val="0"/>
          <w:lang w:val="ru-RU" w:eastAsia="ru-RU" w:bidi="ar-SA"/>
        </w:rPr>
        <w:t>(</w:t>
      </w:r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филиал № 14</w:t>
      </w:r>
      <w:r>
        <w:rPr>
          <w:rFonts w:ascii="Times New Roman" w:eastAsia="Calibri" w:hAnsi="Times New Roman" w:cs="Times New Roman"/>
          <w:kern w:val="0"/>
          <w:lang w:val="ru-RU" w:eastAsia="ru-RU" w:bidi="ar-SA"/>
        </w:rPr>
        <w:t>)</w:t>
      </w:r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, КУП «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Слуцкводоканал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», 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Греская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участковая больница, ГУО «Детский сад 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аг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. 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Греск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», ГУО «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Греская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средняя школа», ГУО «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Греская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 детская школа искусств», Церковь Прихода Святой Богородицы, Отделение РУП «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Белпочта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» 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аг.Греск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, ОАО «ПМК-71» 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аг.Греск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, </w:t>
      </w:r>
      <w:r>
        <w:rPr>
          <w:rFonts w:ascii="Times New Roman" w:eastAsia="Calibri" w:hAnsi="Times New Roman" w:cs="Times New Roman"/>
          <w:kern w:val="0"/>
          <w:lang w:val="ru-RU" w:eastAsia="ru-RU" w:bidi="ar-SA"/>
        </w:rPr>
        <w:t>о</w:t>
      </w:r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тделение Беларусбанка </w:t>
      </w:r>
      <w:proofErr w:type="spellStart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аг.Греск</w:t>
      </w:r>
      <w:proofErr w:type="spellEnd"/>
      <w:r w:rsidR="00D040E1" w:rsidRPr="00D040E1">
        <w:rPr>
          <w:rFonts w:ascii="Times New Roman" w:eastAsia="Calibri" w:hAnsi="Times New Roman" w:cs="Times New Roman"/>
          <w:kern w:val="0"/>
          <w:lang w:val="ru-RU" w:eastAsia="ru-RU" w:bidi="ar-SA"/>
        </w:rPr>
        <w:t>.</w:t>
      </w:r>
    </w:p>
    <w:p w:rsidR="002D5373" w:rsidRDefault="002D5373" w:rsidP="002D5373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2D5373" w:rsidRPr="004D25CF" w:rsidRDefault="002D5373" w:rsidP="006156E1">
      <w:pPr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4D25CF">
        <w:rPr>
          <w:rFonts w:ascii="Times New Roman" w:hAnsi="Times New Roman" w:cs="Times New Roman"/>
          <w:b/>
          <w:lang w:val="ru-RU"/>
        </w:rPr>
        <w:t>МЕДИКО-ДЕМОГРАФИЧЕСКИЙ СТАТУС</w:t>
      </w:r>
    </w:p>
    <w:p w:rsidR="002754AA" w:rsidRDefault="002D5373" w:rsidP="002754A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D25CF">
        <w:rPr>
          <w:rFonts w:ascii="Times New Roman" w:hAnsi="Times New Roman" w:cs="Times New Roman"/>
          <w:b/>
          <w:lang w:val="ru-RU"/>
        </w:rPr>
        <w:tab/>
      </w:r>
      <w:r w:rsidR="002754AA">
        <w:rPr>
          <w:rFonts w:ascii="Times New Roman" w:hAnsi="Times New Roman" w:cs="Times New Roman"/>
          <w:lang w:val="ru-RU"/>
        </w:rPr>
        <w:t>Ч</w:t>
      </w:r>
      <w:r w:rsidR="002754AA" w:rsidRPr="007B3BCF">
        <w:rPr>
          <w:rFonts w:ascii="Times New Roman" w:hAnsi="Times New Roman" w:cs="Times New Roman"/>
          <w:lang w:val="ru-RU"/>
        </w:rPr>
        <w:t xml:space="preserve">исленность населения </w:t>
      </w:r>
      <w:proofErr w:type="spellStart"/>
      <w:r w:rsidR="002754AA">
        <w:rPr>
          <w:rFonts w:ascii="Times New Roman" w:hAnsi="Times New Roman" w:cs="Times New Roman"/>
          <w:lang w:val="ru-RU"/>
        </w:rPr>
        <w:t>аг.Греск</w:t>
      </w:r>
      <w:proofErr w:type="spellEnd"/>
      <w:r w:rsidR="002754AA">
        <w:rPr>
          <w:rFonts w:ascii="Times New Roman" w:hAnsi="Times New Roman" w:cs="Times New Roman"/>
          <w:lang w:val="ru-RU"/>
        </w:rPr>
        <w:t xml:space="preserve"> на 01.01.2025 составила 1288 человек.</w:t>
      </w:r>
    </w:p>
    <w:p w:rsidR="002754AA" w:rsidRPr="004D25CF" w:rsidRDefault="002754AA" w:rsidP="002754A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Население </w:t>
      </w:r>
      <w:r w:rsidRPr="007B3BCF">
        <w:rPr>
          <w:rFonts w:ascii="Times New Roman" w:hAnsi="Times New Roman" w:cs="Times New Roman"/>
          <w:lang w:val="ru-RU"/>
        </w:rPr>
        <w:t xml:space="preserve">Слуцкого района </w:t>
      </w:r>
      <w:r>
        <w:rPr>
          <w:rFonts w:ascii="Times New Roman" w:hAnsi="Times New Roman" w:cs="Times New Roman"/>
          <w:lang w:val="ru-RU"/>
        </w:rPr>
        <w:t>на 01.01.2025</w:t>
      </w:r>
      <w:r w:rsidRPr="007B3BC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7B3BCF">
        <w:rPr>
          <w:rFonts w:ascii="Times New Roman" w:hAnsi="Times New Roman" w:cs="Times New Roman"/>
          <w:lang w:val="ru-RU"/>
        </w:rPr>
        <w:t xml:space="preserve"> 8</w:t>
      </w:r>
      <w:r>
        <w:rPr>
          <w:rFonts w:ascii="Times New Roman" w:hAnsi="Times New Roman" w:cs="Times New Roman"/>
          <w:lang w:val="ru-RU"/>
        </w:rPr>
        <w:t>4548</w:t>
      </w:r>
      <w:r w:rsidRPr="004D25CF">
        <w:rPr>
          <w:rFonts w:ascii="Times New Roman" w:hAnsi="Times New Roman" w:cs="Times New Roman"/>
          <w:lang w:val="ru-RU"/>
        </w:rPr>
        <w:t xml:space="preserve"> человек</w:t>
      </w:r>
      <w:r>
        <w:rPr>
          <w:rFonts w:ascii="Times New Roman" w:hAnsi="Times New Roman" w:cs="Times New Roman"/>
          <w:lang w:val="ru-RU"/>
        </w:rPr>
        <w:t xml:space="preserve"> </w:t>
      </w:r>
      <w:r w:rsidRPr="004D25CF">
        <w:rPr>
          <w:rFonts w:ascii="Times New Roman" w:hAnsi="Times New Roman" w:cs="Times New Roman"/>
          <w:lang w:val="ru-RU"/>
        </w:rPr>
        <w:t>(2023 – 85885, 2022 – 86636, 2021 – 87628, 2020 – 88694). Отмечается динамика среднегодовой численности населения за 5 лет к убыли.</w:t>
      </w:r>
    </w:p>
    <w:p w:rsidR="002754AA" w:rsidRPr="000722D6" w:rsidRDefault="002754AA" w:rsidP="002754A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D25CF">
        <w:rPr>
          <w:rFonts w:ascii="Times New Roman" w:hAnsi="Times New Roman" w:cs="Times New Roman"/>
          <w:lang w:val="ru-RU"/>
        </w:rPr>
        <w:tab/>
        <w:t xml:space="preserve">Городское население (жители </w:t>
      </w:r>
      <w:proofErr w:type="spellStart"/>
      <w:r w:rsidRPr="004D25CF">
        <w:rPr>
          <w:rFonts w:ascii="Times New Roman" w:hAnsi="Times New Roman" w:cs="Times New Roman"/>
          <w:lang w:val="ru-RU"/>
        </w:rPr>
        <w:t>г.Слуцка</w:t>
      </w:r>
      <w:proofErr w:type="spellEnd"/>
      <w:r w:rsidRPr="004D25CF">
        <w:rPr>
          <w:rFonts w:ascii="Times New Roman" w:hAnsi="Times New Roman" w:cs="Times New Roman"/>
          <w:lang w:val="ru-RU"/>
        </w:rPr>
        <w:t>) составляет большую часть проживающих на территории Слуцкого района – 7</w:t>
      </w:r>
      <w:r>
        <w:rPr>
          <w:rFonts w:ascii="Times New Roman" w:hAnsi="Times New Roman" w:cs="Times New Roman"/>
          <w:lang w:val="ru-RU"/>
        </w:rPr>
        <w:t>1</w:t>
      </w:r>
      <w:r w:rsidRPr="004D25CF">
        <w:rPr>
          <w:rFonts w:ascii="Times New Roman" w:hAnsi="Times New Roman" w:cs="Times New Roman"/>
          <w:lang w:val="ru-RU"/>
        </w:rPr>
        <w:t xml:space="preserve"> % (59</w:t>
      </w:r>
      <w:r>
        <w:rPr>
          <w:rFonts w:ascii="Times New Roman" w:hAnsi="Times New Roman" w:cs="Times New Roman"/>
          <w:lang w:val="ru-RU"/>
        </w:rPr>
        <w:t>450</w:t>
      </w:r>
      <w:r w:rsidRPr="004D25CF">
        <w:rPr>
          <w:rFonts w:ascii="Times New Roman" w:hAnsi="Times New Roman" w:cs="Times New Roman"/>
          <w:lang w:val="ru-RU"/>
        </w:rPr>
        <w:t xml:space="preserve"> человек).</w:t>
      </w:r>
      <w:r w:rsidRPr="00C57578">
        <w:rPr>
          <w:rFonts w:ascii="Times New Roman" w:hAnsi="Times New Roman" w:cs="Times New Roman"/>
          <w:highlight w:val="yellow"/>
          <w:lang w:val="ru-RU"/>
        </w:rPr>
        <w:t xml:space="preserve"> </w:t>
      </w:r>
    </w:p>
    <w:p w:rsidR="002754AA" w:rsidRPr="000722D6" w:rsidRDefault="002754AA" w:rsidP="002754A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0722D6">
        <w:rPr>
          <w:rFonts w:ascii="Times New Roman" w:hAnsi="Times New Roman" w:cs="Times New Roman"/>
          <w:lang w:val="ru-RU"/>
        </w:rPr>
        <w:tab/>
        <w:t>Коэффициент младенческой смертности – число случаев смерти детей в возрасте до одного года на 1000 родившихся живыми – в Слуцком районе в 2024 году составил 0 ‰, как и в 2023, 2022 и 2021 годах, в 2020 – 1,24‰. Коэффициент рождаемости в 2024 году составил 6,5 ‰ (2023 – 7,6 ‰, 2022 – 9,35 ‰, 2021 – 9,4 ‰, 2020 – 9,1 ‰). Коэффициент</w:t>
      </w:r>
      <w:r w:rsidRPr="000722D6">
        <w:rPr>
          <w:rFonts w:ascii="Times New Roman" w:hAnsi="Times New Roman" w:cs="Times New Roman"/>
          <w:b/>
          <w:lang w:val="ru-RU"/>
        </w:rPr>
        <w:t xml:space="preserve"> </w:t>
      </w:r>
      <w:r w:rsidRPr="000722D6">
        <w:rPr>
          <w:rFonts w:ascii="Times New Roman" w:hAnsi="Times New Roman" w:cs="Times New Roman"/>
          <w:lang w:val="ru-RU"/>
        </w:rPr>
        <w:t>смертности в 2024 году – 14,4 ‰ (2023 – 14,23 ‰, 2022 – 15,96 ‰, 2021 – 20,89 ‰, 2020 – 17,82). Коэффициент смертности людей трудоспособного возраста в 2024 году – 5,9 ‰ (2023 – 5,52 ‰, 2022 – 6,49 ‰, 2021 – 6,31 ‰, 2020 – 5,9 ‰). Первичная инвалидность в 2024 году – 45,82 на 10000 населения.</w:t>
      </w:r>
    </w:p>
    <w:p w:rsidR="002754AA" w:rsidRPr="000722D6" w:rsidRDefault="002754AA" w:rsidP="002754AA">
      <w:pPr>
        <w:pStyle w:val="Default"/>
        <w:jc w:val="both"/>
        <w:rPr>
          <w:rStyle w:val="ListLabel1"/>
          <w:lang w:val="ru-RU"/>
        </w:rPr>
      </w:pPr>
      <w:r w:rsidRPr="000722D6">
        <w:rPr>
          <w:rStyle w:val="ListLabel1"/>
          <w:lang w:val="ru-RU"/>
        </w:rPr>
        <w:tab/>
        <w:t>В 2024 году зарегистрировано 409 браков, коэффициент брачности составил 4,8 на 1000 населения (2023 – 6,7, 2022 – 5,8, 2021 – 7,8, 2020 – 6,1).</w:t>
      </w:r>
    </w:p>
    <w:p w:rsidR="002754AA" w:rsidRPr="000722D6" w:rsidRDefault="002754AA" w:rsidP="002754AA">
      <w:pPr>
        <w:pStyle w:val="Default"/>
        <w:jc w:val="both"/>
        <w:rPr>
          <w:rStyle w:val="ListLabel1"/>
          <w:lang w:val="ru-RU"/>
        </w:rPr>
      </w:pPr>
      <w:r w:rsidRPr="000722D6">
        <w:rPr>
          <w:rStyle w:val="ListLabel1"/>
          <w:lang w:val="ru-RU"/>
        </w:rPr>
        <w:tab/>
        <w:t>Данные по разводам в Слуцком районе (информация ЗАГС, без учета данных из суда): 2024 – 86, 2023 – 90, 2022 – 65, 2021 – 85, 2020 – 83. В совокупности, по данным ЗАГС и суда, в 2024 году зарегистрировано 357 расторжений браков, коэффициент разводимости составил 4,2 на 1000 населения.</w:t>
      </w:r>
    </w:p>
    <w:p w:rsidR="002754AA" w:rsidRPr="000722D6" w:rsidRDefault="002754AA" w:rsidP="002754AA">
      <w:pPr>
        <w:pStyle w:val="Default"/>
        <w:jc w:val="both"/>
        <w:rPr>
          <w:rStyle w:val="ListLabel1"/>
          <w:color w:val="auto"/>
          <w:lang w:val="ru-RU"/>
        </w:rPr>
      </w:pPr>
      <w:r w:rsidRPr="000722D6">
        <w:rPr>
          <w:rStyle w:val="ListLabel1"/>
          <w:lang w:val="ru-RU"/>
        </w:rPr>
        <w:tab/>
      </w:r>
      <w:r w:rsidRPr="000722D6">
        <w:rPr>
          <w:rStyle w:val="ListLabel1"/>
          <w:color w:val="auto"/>
          <w:lang w:val="ru-RU"/>
        </w:rPr>
        <w:t>В 2024 году число абортов на 1000 женщин фертильного возраста – 2,9 (2023 – 2,2, 2022 – 1,99, 2021 – 2,33). Показатель частоты абортов на 100 родов в 2024 году составил 8,6 (2023 – 5,8, 2022 – 5,3, 2021 – 5,5, 2020 – 5,9).</w:t>
      </w:r>
    </w:p>
    <w:p w:rsidR="002754AA" w:rsidRPr="000722D6" w:rsidRDefault="002754AA" w:rsidP="002754AA">
      <w:pPr>
        <w:pStyle w:val="Default"/>
        <w:jc w:val="both"/>
        <w:rPr>
          <w:rStyle w:val="ListLabel1"/>
          <w:color w:val="auto"/>
          <w:lang w:val="ru-RU"/>
        </w:rPr>
      </w:pPr>
      <w:r w:rsidRPr="000722D6">
        <w:rPr>
          <w:rStyle w:val="ListLabel1"/>
          <w:color w:val="auto"/>
          <w:lang w:val="ru-RU"/>
        </w:rPr>
        <w:tab/>
        <w:t>Важный медико-демографический показатель – число многодетных семей. На конец 2024 года в г. Слуцке и Слуцком районе насчитывается 1267 многодетных семей, воспитывающих 4166 детей (2023 – 1279 семей, 2022 – 1254, 2021 – 1163, 2020 – 1090.</w:t>
      </w:r>
    </w:p>
    <w:p w:rsidR="002754AA" w:rsidRPr="004D25CF" w:rsidRDefault="002754AA" w:rsidP="002754AA">
      <w:pPr>
        <w:overflowPunct/>
        <w:spacing w:after="0" w:line="240" w:lineRule="auto"/>
        <w:contextualSpacing/>
        <w:jc w:val="both"/>
        <w:rPr>
          <w:rFonts w:eastAsia="Times New Roman"/>
          <w:kern w:val="0"/>
          <w:lang w:val="ru-RU" w:eastAsia="en-US" w:bidi="ar-SA"/>
        </w:rPr>
      </w:pPr>
      <w:r w:rsidRPr="000722D6">
        <w:rPr>
          <w:rFonts w:ascii="Times New Roman" w:eastAsia="Times New Roman" w:hAnsi="Times New Roman" w:cs="Times New Roman"/>
          <w:kern w:val="0"/>
          <w:lang w:val="ru-RU" w:eastAsia="en-US" w:bidi="ar-SA"/>
        </w:rPr>
        <w:tab/>
        <w:t>Таким образом устойчивость территории Слуцкого района</w:t>
      </w:r>
      <w:r w:rsidRPr="004D25CF">
        <w:rPr>
          <w:rFonts w:ascii="Times New Roman" w:eastAsia="Times New Roman" w:hAnsi="Times New Roman" w:cs="Times New Roman"/>
          <w:kern w:val="0"/>
          <w:lang w:val="ru-RU" w:eastAsia="en-US" w:bidi="ar-SA"/>
        </w:rPr>
        <w:t xml:space="preserve"> характеризуется положительной тенденцией следующих медико-демографических показателей: снижение младенческой смертности, стабилизация коэффициентов смертности и</w:t>
      </w:r>
      <w:r w:rsidRPr="004D25CF">
        <w:rPr>
          <w:rFonts w:ascii="Times New Roman" w:eastAsia="Times New Roman" w:hAnsi="Times New Roman"/>
          <w:lang w:val="ru-RU"/>
        </w:rPr>
        <w:t xml:space="preserve"> смертности людей трудоспособного возраста</w:t>
      </w:r>
      <w:r w:rsidRPr="004D25CF">
        <w:rPr>
          <w:rFonts w:ascii="Times New Roman" w:eastAsia="Times New Roman" w:hAnsi="Times New Roman" w:cs="Times New Roman"/>
          <w:kern w:val="0"/>
          <w:lang w:val="ru-RU" w:eastAsia="en-US" w:bidi="ar-SA"/>
        </w:rPr>
        <w:t>.</w:t>
      </w:r>
    </w:p>
    <w:p w:rsidR="002754AA" w:rsidRDefault="002754AA" w:rsidP="002754AA">
      <w:pPr>
        <w:overflowPunct/>
        <w:spacing w:after="0" w:line="240" w:lineRule="auto"/>
        <w:contextualSpacing/>
        <w:jc w:val="both"/>
        <w:rPr>
          <w:rFonts w:ascii="Times New Roman" w:eastAsia="Times New Roman" w:hAnsi="Times New Roman"/>
          <w:lang w:val="ru-RU"/>
        </w:rPr>
      </w:pPr>
      <w:r w:rsidRPr="004D25CF">
        <w:rPr>
          <w:rFonts w:ascii="Times New Roman" w:eastAsia="Times New Roman" w:hAnsi="Times New Roman" w:cs="Times New Roman"/>
          <w:kern w:val="0"/>
          <w:lang w:val="ru-RU" w:eastAsia="en-US" w:bidi="ar-SA"/>
        </w:rPr>
        <w:tab/>
      </w:r>
      <w:r w:rsidRPr="004D25CF">
        <w:rPr>
          <w:rFonts w:ascii="Times New Roman" w:eastAsia="Times New Roman" w:hAnsi="Times New Roman"/>
          <w:lang w:val="ru-RU"/>
        </w:rPr>
        <w:t xml:space="preserve">При этом сохраняются многолетняя отрицательная тенденция таких медико-демографических показателей, как рождаемость, расторжение браков, связанные с </w:t>
      </w:r>
      <w:r w:rsidRPr="004D25CF">
        <w:rPr>
          <w:rFonts w:ascii="Times New Roman" w:eastAsia="Times New Roman" w:hAnsi="Times New Roman"/>
          <w:lang w:val="ru-RU"/>
        </w:rPr>
        <w:lastRenderedPageBreak/>
        <w:t>естественными процессами, протекающими в обществе, которые осложняют процессы устойчивого развития региона.</w:t>
      </w:r>
    </w:p>
    <w:p w:rsidR="002754AA" w:rsidRPr="004C195B" w:rsidRDefault="002754AA" w:rsidP="002754AA">
      <w:pPr>
        <w:pStyle w:val="Default"/>
        <w:ind w:firstLine="284"/>
        <w:jc w:val="both"/>
        <w:rPr>
          <w:color w:val="auto"/>
          <w:szCs w:val="28"/>
          <w:lang w:val="ru-RU"/>
        </w:rPr>
      </w:pPr>
      <w:r w:rsidRPr="004C195B">
        <w:rPr>
          <w:color w:val="auto"/>
          <w:szCs w:val="28"/>
          <w:lang w:val="ru-RU"/>
        </w:rPr>
        <w:t>По данным обращаемости за медицинской помощью в 2024 году в Слуцком районе показатель общей заболеваемости всего населения по сравнению с предыдущим годом снизился на 10 % и составил 1414,5 на 1000 населения (2023 – 1571,4, 2022 – 1613,9, 2021 – 1570,3, 2020 году – 1410,4).</w:t>
      </w:r>
    </w:p>
    <w:p w:rsidR="002754AA" w:rsidRPr="004C195B" w:rsidRDefault="002754AA" w:rsidP="002754AA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color w:val="auto"/>
          <w:szCs w:val="28"/>
          <w:lang w:val="ru-RU"/>
        </w:rPr>
        <w:tab/>
      </w:r>
      <w:r w:rsidRPr="004C195B">
        <w:rPr>
          <w:rFonts w:eastAsiaTheme="minorHAnsi"/>
          <w:kern w:val="0"/>
          <w:szCs w:val="28"/>
          <w:lang w:val="ru-RU" w:eastAsia="en-US" w:bidi="ar-SA"/>
        </w:rPr>
        <w:t>Показатель первичной заболеваемости всего населения Слуцкого района в 2024 году составил 724,5 на 1000 населения, что ниже на 17,5 %, чем в прошлом году (2023 – 877,8, 2022 – 909,9, 2021 – 883,5, 2020 – 711,9).</w:t>
      </w:r>
    </w:p>
    <w:p w:rsidR="002754AA" w:rsidRPr="004C195B" w:rsidRDefault="002754AA" w:rsidP="002754AA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За период 2020-2024 годов среди всего населения Слуцкого района стабилизация (среднегодовой темп прироста от 0 до ±1,0 %) первичной заболеваемости отмечается по классам: болезни системы кровообращения (+0,52%), болезни кожи и подкожной клетчатки (+0,37 %), болезни костно-мышечной системы и соединительной ткани (-0,02 %), болезни органов пищеварения (-0,24 %), болезни эндокринной системы (-0,60 %).</w:t>
      </w:r>
    </w:p>
    <w:p w:rsidR="002754AA" w:rsidRPr="004C195B" w:rsidRDefault="002754AA" w:rsidP="002754AA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Умеренная тенденция к повышению (среднегодовой темп прироста от +1,1 до +5,0 %) первичной заболеваемости отмечается по классам: врожденные аномалии (+3,98 %), болезни органов дыхания (+3,4 %).</w:t>
      </w:r>
    </w:p>
    <w:p w:rsidR="002754AA" w:rsidRDefault="002754AA" w:rsidP="002754AA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 xml:space="preserve">Умеренная тенденция к снижению (среднегодовой темп прироста от -1,1 до -5,0 %) первичной заболеваемости отмечается по классам: новообразования (-1,1%), травмы, отравления и некоторые другие последствия воздействия внешних причин (-4,15 %), беременность, роды и </w:t>
      </w:r>
    </w:p>
    <w:p w:rsidR="002754AA" w:rsidRDefault="002754AA" w:rsidP="002754AA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</w:p>
    <w:p w:rsidR="002754AA" w:rsidRPr="004C195B" w:rsidRDefault="002754AA" w:rsidP="002754AA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>послеродовой период (-2,39 %), болезни нервной системы (-1,35 %), болезни мочеполовой системы (-2,72 %), болезни крови и кроветворных органов (-4,74 %), болезни уха и сосцевидного отростка (-3,08 %), симптомы, признаки и отклонения от нормы (-3,72 %).</w:t>
      </w:r>
    </w:p>
    <w:p w:rsidR="002754AA" w:rsidRPr="004C195B" w:rsidRDefault="002754AA" w:rsidP="002754AA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Выраженная тенденция к повышению (среднегодовой темп прироста более +5,0 %) отмечается: некоторые инфекционные и паразитарные болезни (более 5%).</w:t>
      </w:r>
    </w:p>
    <w:p w:rsidR="002754AA" w:rsidRPr="004C195B" w:rsidRDefault="002754AA" w:rsidP="002754AA">
      <w:pPr>
        <w:pStyle w:val="Default"/>
        <w:ind w:firstLine="284"/>
        <w:jc w:val="both"/>
        <w:rPr>
          <w:szCs w:val="28"/>
          <w:lang w:val="ru-RU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>Выраженная тенденция к снижению (среднегодовой темп прироста более -5,0 %) отмечается по классам: психические расстройства и расстройства поведения (-5,02 %), болезни глаза и его придаточного аппарата (-6,88 %), отдельные состояния, возникающие в перинатальном периоде (-7,53 %),</w:t>
      </w:r>
      <w:bookmarkStart w:id="0" w:name="_Hlk167113616"/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</w:t>
      </w:r>
      <w:bookmarkEnd w:id="0"/>
      <w:r w:rsidRPr="004C195B">
        <w:rPr>
          <w:rFonts w:eastAsiaTheme="minorHAnsi"/>
          <w:kern w:val="0"/>
          <w:szCs w:val="28"/>
          <w:lang w:val="ru-RU" w:eastAsia="en-US" w:bidi="ar-SA"/>
        </w:rPr>
        <w:t>симптомы, признаки и отклонения от нормы (-6,35 %).</w:t>
      </w:r>
    </w:p>
    <w:p w:rsidR="002754AA" w:rsidRPr="004C195B" w:rsidRDefault="002754AA" w:rsidP="002754AA">
      <w:pPr>
        <w:pStyle w:val="Default"/>
        <w:ind w:firstLine="284"/>
        <w:jc w:val="both"/>
        <w:rPr>
          <w:szCs w:val="28"/>
          <w:lang w:val="ru-RU"/>
        </w:rPr>
      </w:pPr>
      <w:r w:rsidRPr="004C195B">
        <w:rPr>
          <w:szCs w:val="28"/>
          <w:lang w:val="ru-RU"/>
        </w:rPr>
        <w:tab/>
        <w:t xml:space="preserve">В 2024 году в Слуцком районе показатель общей заболеваемости взрослого населения по сравнению с предыдущим годом снизился </w:t>
      </w:r>
      <w:r w:rsidRPr="004C195B">
        <w:rPr>
          <w:color w:val="auto"/>
          <w:szCs w:val="28"/>
          <w:lang w:val="ru-RU"/>
        </w:rPr>
        <w:t xml:space="preserve">на 18,82 % и составил 1287,5 </w:t>
      </w:r>
      <w:r w:rsidRPr="004C195B">
        <w:rPr>
          <w:szCs w:val="28"/>
          <w:lang w:val="ru-RU"/>
        </w:rPr>
        <w:t xml:space="preserve">на 1000 населения (2023 – </w:t>
      </w:r>
      <w:r w:rsidRPr="004C195B">
        <w:rPr>
          <w:color w:val="auto"/>
          <w:szCs w:val="28"/>
          <w:lang w:val="ru-RU"/>
        </w:rPr>
        <w:t>1586,0,</w:t>
      </w:r>
      <w:r w:rsidRPr="004C195B">
        <w:rPr>
          <w:szCs w:val="28"/>
          <w:lang w:val="ru-RU"/>
        </w:rPr>
        <w:t xml:space="preserve"> 2022 – 1619,4, 2021</w:t>
      </w:r>
      <w:r w:rsidRPr="004C195B">
        <w:rPr>
          <w:color w:val="auto"/>
          <w:szCs w:val="28"/>
          <w:lang w:val="ru-RU"/>
        </w:rPr>
        <w:t xml:space="preserve"> – 1585,6)</w:t>
      </w:r>
      <w:r w:rsidRPr="004C195B">
        <w:rPr>
          <w:szCs w:val="28"/>
          <w:lang w:val="ru-RU"/>
        </w:rPr>
        <w:t>.</w:t>
      </w:r>
    </w:p>
    <w:p w:rsidR="002754AA" w:rsidRPr="004C195B" w:rsidRDefault="002754AA" w:rsidP="002754AA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szCs w:val="28"/>
          <w:lang w:val="ru-RU"/>
        </w:rPr>
        <w:tab/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В структуре общей заболеваемости </w:t>
      </w:r>
      <w:r w:rsidRPr="004C195B">
        <w:rPr>
          <w:szCs w:val="28"/>
          <w:lang w:val="ru-RU"/>
        </w:rPr>
        <w:t>взрослого</w:t>
      </w:r>
      <w:r w:rsidRPr="004C195B">
        <w:rPr>
          <w:rFonts w:eastAsiaTheme="minorHAnsi"/>
          <w:b/>
          <w:kern w:val="0"/>
          <w:szCs w:val="28"/>
          <w:lang w:val="ru-RU" w:eastAsia="en-US" w:bidi="ar-SA"/>
        </w:rPr>
        <w:t xml:space="preserve"> </w:t>
      </w:r>
      <w:r w:rsidRPr="004C195B">
        <w:rPr>
          <w:rFonts w:eastAsiaTheme="minorHAnsi"/>
          <w:kern w:val="0"/>
          <w:szCs w:val="28"/>
          <w:lang w:val="ru-RU" w:eastAsia="en-US" w:bidi="ar-SA"/>
        </w:rPr>
        <w:t>населения Слуцкого района в 2024 году преобладают болезни системы кровообращения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30,6 %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болезни органов дыхания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19,1 %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новообразования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6,5 %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болезни эндокринной системы, расстройства питания и нарушения обмена веществ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6,0 %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болезни кожи и подкожной клетчатки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5,3 %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), психические расстройства и расстройства поведения (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4,8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</w:t>
      </w:r>
      <w:r w:rsidRPr="004C195B">
        <w:rPr>
          <w:rFonts w:eastAsiaTheme="minorHAnsi"/>
          <w:color w:val="auto"/>
          <w:kern w:val="0"/>
          <w:szCs w:val="28"/>
          <w:lang w:val="ru-RU" w:eastAsia="en-US" w:bidi="ar-SA"/>
        </w:rPr>
        <w:t>%</w:t>
      </w:r>
      <w:r w:rsidRPr="004C195B">
        <w:rPr>
          <w:rFonts w:eastAsiaTheme="minorHAnsi"/>
          <w:kern w:val="0"/>
          <w:szCs w:val="28"/>
          <w:lang w:val="ru-RU" w:eastAsia="en-US" w:bidi="ar-SA"/>
        </w:rPr>
        <w:t>).</w:t>
      </w:r>
    </w:p>
    <w:p w:rsidR="002754AA" w:rsidRPr="004C195B" w:rsidRDefault="002754AA" w:rsidP="002754AA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szCs w:val="28"/>
          <w:lang w:val="ru-RU"/>
        </w:rPr>
        <w:tab/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Показатель первичной заболеваемости </w:t>
      </w:r>
      <w:r w:rsidRPr="004C195B">
        <w:rPr>
          <w:szCs w:val="28"/>
          <w:lang w:val="ru-RU"/>
        </w:rPr>
        <w:t>взрослого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Слуцкого района в 2024 году составил 487,3 на 1000 населения, что ниже на 37,2 %, чем в прошлом году (2023 – 776,0, 2022 – 796,4, 2021 – 782,9).</w:t>
      </w:r>
    </w:p>
    <w:p w:rsidR="002754AA" w:rsidRPr="004C195B" w:rsidRDefault="002754AA" w:rsidP="002754AA">
      <w:pPr>
        <w:pStyle w:val="Default"/>
        <w:ind w:firstLine="284"/>
        <w:jc w:val="both"/>
        <w:rPr>
          <w:szCs w:val="28"/>
          <w:lang w:val="ru-RU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 xml:space="preserve">В структуре первичной заболеваемости </w:t>
      </w:r>
      <w:r w:rsidRPr="004C195B">
        <w:rPr>
          <w:szCs w:val="28"/>
          <w:lang w:val="ru-RU"/>
        </w:rPr>
        <w:t>взрослого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преобладают заболевания органов дыхания (43,8 %), болезни кожи и подкожной клетчатки (12,9 %), болезни костно-мышечной системы и соединительной ткани (7,3 %), травмы и отравления (6,5 %), болезни системы кровообращения (6,3 %).</w:t>
      </w:r>
    </w:p>
    <w:p w:rsidR="002754AA" w:rsidRPr="004C195B" w:rsidRDefault="002754AA" w:rsidP="002754AA">
      <w:pPr>
        <w:pStyle w:val="Default"/>
        <w:ind w:firstLine="284"/>
        <w:jc w:val="both"/>
        <w:rPr>
          <w:szCs w:val="28"/>
          <w:lang w:val="ru-RU"/>
        </w:rPr>
      </w:pPr>
      <w:r w:rsidRPr="004C195B">
        <w:rPr>
          <w:szCs w:val="28"/>
          <w:lang w:val="ru-RU"/>
        </w:rPr>
        <w:tab/>
      </w:r>
      <w:r w:rsidRPr="004C195B">
        <w:rPr>
          <w:color w:val="auto"/>
          <w:szCs w:val="28"/>
          <w:lang w:val="ru-RU"/>
        </w:rPr>
        <w:t>В 2024 году в Слуцком районе показатель общей заболеваемости детского населения по сравнению с предыдущим годом увеличился</w:t>
      </w:r>
      <w:r w:rsidRPr="004C195B">
        <w:rPr>
          <w:szCs w:val="28"/>
          <w:lang w:val="ru-RU"/>
        </w:rPr>
        <w:t xml:space="preserve"> </w:t>
      </w:r>
      <w:r w:rsidRPr="004C195B">
        <w:rPr>
          <w:color w:val="auto"/>
          <w:szCs w:val="28"/>
          <w:lang w:val="ru-RU"/>
        </w:rPr>
        <w:t xml:space="preserve">на 33,8 % и составил 2020,9 </w:t>
      </w:r>
      <w:r w:rsidRPr="004C195B">
        <w:rPr>
          <w:szCs w:val="28"/>
          <w:lang w:val="ru-RU"/>
        </w:rPr>
        <w:t xml:space="preserve">на 1000 населения (2023 – </w:t>
      </w:r>
      <w:r w:rsidRPr="004C195B">
        <w:rPr>
          <w:color w:val="auto"/>
          <w:szCs w:val="28"/>
          <w:lang w:val="ru-RU"/>
        </w:rPr>
        <w:t xml:space="preserve">1510,1, </w:t>
      </w:r>
      <w:r w:rsidRPr="004C195B">
        <w:rPr>
          <w:szCs w:val="28"/>
          <w:lang w:val="ru-RU"/>
        </w:rPr>
        <w:t xml:space="preserve">2022 – 1590,8, в 2021 </w:t>
      </w:r>
      <w:r w:rsidRPr="004C195B">
        <w:rPr>
          <w:color w:val="auto"/>
          <w:szCs w:val="28"/>
          <w:lang w:val="ru-RU"/>
        </w:rPr>
        <w:t>году – 1505,9)</w:t>
      </w:r>
      <w:r w:rsidRPr="004C195B">
        <w:rPr>
          <w:szCs w:val="28"/>
          <w:lang w:val="ru-RU"/>
        </w:rPr>
        <w:t>.</w:t>
      </w:r>
    </w:p>
    <w:p w:rsidR="002754AA" w:rsidRPr="004C195B" w:rsidRDefault="002754AA" w:rsidP="002754AA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szCs w:val="28"/>
          <w:lang w:val="ru-RU"/>
        </w:rPr>
        <w:tab/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В структуре общей заболеваемости </w:t>
      </w:r>
      <w:r w:rsidRPr="004C195B">
        <w:rPr>
          <w:szCs w:val="28"/>
          <w:lang w:val="ru-RU"/>
        </w:rPr>
        <w:t>детского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Слуцкого района в 2024 году преобладают болезни органов дыхания (80,1 %), болезни органов пищеварения (4,5 %), болезни кожи и подкожной клетчатки (3,0 %). болезни костно-мышечной системы и соединительной ткани (2,7 %), инфекционные и паразитарные болезни (2,0 %).</w:t>
      </w:r>
    </w:p>
    <w:p w:rsidR="002754AA" w:rsidRPr="004C195B" w:rsidRDefault="002754AA" w:rsidP="002754AA">
      <w:pPr>
        <w:pStyle w:val="Default"/>
        <w:tabs>
          <w:tab w:val="left" w:pos="709"/>
        </w:tabs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tab/>
        <w:t xml:space="preserve">Показатель первичной заболеваемости </w:t>
      </w:r>
      <w:r w:rsidRPr="004C195B">
        <w:rPr>
          <w:szCs w:val="28"/>
          <w:lang w:val="ru-RU"/>
        </w:rPr>
        <w:t>детского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Слуцкого района в 2024 году составил 1802,9 на 1000 населения, что выше на 38,4 %, чем в прошлом году (2023 – 1303,0, 2022 – 1386,4, в 2021 году – 1306,8).</w:t>
      </w:r>
    </w:p>
    <w:p w:rsidR="002754AA" w:rsidRPr="004C195B" w:rsidRDefault="002754AA" w:rsidP="002754AA">
      <w:pPr>
        <w:pStyle w:val="Default"/>
        <w:ind w:firstLine="284"/>
        <w:jc w:val="both"/>
        <w:rPr>
          <w:rFonts w:eastAsiaTheme="minorHAnsi"/>
          <w:kern w:val="0"/>
          <w:szCs w:val="28"/>
          <w:lang w:val="ru-RU" w:eastAsia="en-US" w:bidi="ar-SA"/>
        </w:rPr>
      </w:pPr>
      <w:r w:rsidRPr="004C195B">
        <w:rPr>
          <w:rFonts w:eastAsiaTheme="minorHAnsi"/>
          <w:kern w:val="0"/>
          <w:szCs w:val="28"/>
          <w:lang w:val="ru-RU" w:eastAsia="en-US" w:bidi="ar-SA"/>
        </w:rPr>
        <w:lastRenderedPageBreak/>
        <w:tab/>
        <w:t xml:space="preserve">В структуре первичной заболеваемости </w:t>
      </w:r>
      <w:r w:rsidRPr="004C195B">
        <w:rPr>
          <w:szCs w:val="28"/>
          <w:lang w:val="ru-RU"/>
        </w:rPr>
        <w:t>детского</w:t>
      </w:r>
      <w:r w:rsidRPr="004C195B">
        <w:rPr>
          <w:rFonts w:eastAsiaTheme="minorHAnsi"/>
          <w:kern w:val="0"/>
          <w:szCs w:val="28"/>
          <w:lang w:val="ru-RU" w:eastAsia="en-US" w:bidi="ar-SA"/>
        </w:rPr>
        <w:t xml:space="preserve"> населения преобладают болезни органов дыхания (88,0 %), болезни кожи и подкожной клетчатки (2,9 %), болезни органов </w:t>
      </w:r>
      <w:r w:rsidRPr="004C195B">
        <w:rPr>
          <w:rFonts w:eastAsiaTheme="minorHAnsi"/>
          <w:kern w:val="0"/>
          <w:sz w:val="22"/>
          <w:szCs w:val="28"/>
          <w:lang w:val="ru-RU" w:eastAsia="en-US" w:bidi="ar-SA"/>
        </w:rPr>
        <w:t>пищев</w:t>
      </w:r>
      <w:r w:rsidRPr="004C195B">
        <w:rPr>
          <w:rFonts w:eastAsiaTheme="minorHAnsi"/>
          <w:kern w:val="0"/>
          <w:szCs w:val="28"/>
          <w:lang w:val="ru-RU" w:eastAsia="en-US" w:bidi="ar-SA"/>
        </w:rPr>
        <w:t>арения (2,8 %), инфекционные и паразитарные болезни (2,2 %).</w:t>
      </w:r>
    </w:p>
    <w:p w:rsidR="002D5373" w:rsidRDefault="002D5373" w:rsidP="002754AA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:rsidR="002D5373" w:rsidRPr="007C52D5" w:rsidRDefault="002D5373" w:rsidP="006156E1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112329">
        <w:rPr>
          <w:rFonts w:ascii="Times New Roman" w:hAnsi="Times New Roman" w:cs="Times New Roman"/>
          <w:b/>
          <w:lang w:val="ru-RU"/>
        </w:rPr>
        <w:t>ВЫПОЛНЕНИЕ ПОКАЗАТЕЛЕЙ, ОБЕСПЕЧИВАЮЩИХ КОМПЛЕКСНОСТЬ ПОДВЕДЕНИЕ ИТОГОВ РАБОТЫ ПО РЕАЛИЗАЦИИ ПРОФИЛАКТИЧЕСКОГО ПРОЕКТА «ЗДОРОВЫ</w:t>
      </w:r>
      <w:r w:rsidR="00C57578" w:rsidRPr="00112329">
        <w:rPr>
          <w:rFonts w:ascii="Times New Roman" w:hAnsi="Times New Roman" w:cs="Times New Roman"/>
          <w:b/>
          <w:lang w:val="ru-RU"/>
        </w:rPr>
        <w:t>Е ГОРОДА И ПОСЕЛКИ» ЗА 2023-2025</w:t>
      </w:r>
      <w:r w:rsidRPr="00112329">
        <w:rPr>
          <w:rFonts w:ascii="Times New Roman" w:hAnsi="Times New Roman" w:cs="Times New Roman"/>
          <w:b/>
          <w:lang w:val="ru-RU"/>
        </w:rPr>
        <w:t xml:space="preserve"> </w:t>
      </w:r>
      <w:r w:rsidR="006156E1">
        <w:rPr>
          <w:rFonts w:ascii="Times New Roman" w:hAnsi="Times New Roman" w:cs="Times New Roman"/>
          <w:b/>
          <w:lang w:val="ru-RU"/>
        </w:rPr>
        <w:t>г</w:t>
      </w:r>
      <w:r w:rsidRPr="00112329">
        <w:rPr>
          <w:rFonts w:ascii="Times New Roman" w:hAnsi="Times New Roman" w:cs="Times New Roman"/>
          <w:b/>
          <w:lang w:val="ru-RU"/>
        </w:rPr>
        <w:t>.</w:t>
      </w:r>
    </w:p>
    <w:tbl>
      <w:tblPr>
        <w:tblStyle w:val="-5"/>
        <w:tblW w:w="10280" w:type="dxa"/>
        <w:tblLayout w:type="fixed"/>
        <w:tblLook w:val="04A0" w:firstRow="1" w:lastRow="0" w:firstColumn="1" w:lastColumn="0" w:noHBand="0" w:noVBand="1"/>
      </w:tblPr>
      <w:tblGrid>
        <w:gridCol w:w="571"/>
        <w:gridCol w:w="4215"/>
        <w:gridCol w:w="1985"/>
        <w:gridCol w:w="1923"/>
        <w:gridCol w:w="1586"/>
      </w:tblGrid>
      <w:tr w:rsidR="00C57578" w:rsidRPr="004D25CF" w:rsidTr="00C57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Merge w:val="restart"/>
            <w:tcBorders>
              <w:right w:val="single" w:sz="4" w:space="0" w:color="1F497D" w:themeColor="text2"/>
            </w:tcBorders>
          </w:tcPr>
          <w:p w:rsidR="00C57578" w:rsidRPr="004D25CF" w:rsidRDefault="00C57578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4215" w:type="dxa"/>
            <w:vMerge w:val="restar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6E25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Наименование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мероприятия</w:t>
            </w:r>
            <w:proofErr w:type="spellEnd"/>
          </w:p>
        </w:tc>
        <w:tc>
          <w:tcPr>
            <w:tcW w:w="5494" w:type="dxa"/>
            <w:gridSpan w:val="3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6E251B">
            <w:pPr>
              <w:ind w:left="8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Сведения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о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выполнении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показателей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C57578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vMerge/>
            <w:tcBorders>
              <w:right w:val="single" w:sz="4" w:space="0" w:color="1F497D" w:themeColor="text2"/>
            </w:tcBorders>
          </w:tcPr>
          <w:p w:rsidR="00C57578" w:rsidRPr="004D25CF" w:rsidRDefault="00C57578" w:rsidP="006E25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vMerge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6E2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6E2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2023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год</w:t>
            </w:r>
            <w:proofErr w:type="spellEnd"/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6E2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2024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год</w:t>
            </w:r>
            <w:proofErr w:type="spellEnd"/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C57578" w:rsidRDefault="00C57578" w:rsidP="006E25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2025 год</w:t>
            </w:r>
          </w:p>
        </w:tc>
      </w:tr>
      <w:tr w:rsidR="00A17DC1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доля граждан в возрасте 18-39 лет, которые тратят не менее 30 мин. </w:t>
            </w:r>
            <w:r w:rsidRPr="004D25CF">
              <w:rPr>
                <w:rFonts w:ascii="Times New Roman" w:hAnsi="Times New Roman" w:cs="Times New Roman"/>
                <w:szCs w:val="28"/>
              </w:rPr>
              <w:t xml:space="preserve">В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день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физическую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активность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>, 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ind w:hanging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22%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80,5 %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22 %</w:t>
            </w:r>
          </w:p>
        </w:tc>
      </w:tr>
      <w:tr w:rsidR="00A17DC1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доля курящего населения в возрасте 18 лет и старше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33,8%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27 %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33,8%</w:t>
            </w:r>
          </w:p>
        </w:tc>
      </w:tr>
      <w:tr w:rsidR="00A17DC1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удельный вес численности учащихся, занимающихся в 1 смену к общему учащихся, 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82,8%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85,2 %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87,5 %</w:t>
            </w:r>
          </w:p>
        </w:tc>
      </w:tr>
      <w:tr w:rsidR="00A17DC1" w:rsidRPr="006156E1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4.*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Индекс массы тела (ИМТ) населения в двух возрастных категориях, %: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C76B12" w:rsidRDefault="00A17DC1" w:rsidP="00615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A17DC1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4.1.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- 18-39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лет</w:t>
            </w:r>
            <w:proofErr w:type="spellEnd"/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8124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человек</w:t>
            </w:r>
            <w:proofErr w:type="spellEnd"/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7399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человек</w:t>
            </w:r>
            <w:proofErr w:type="spellEnd"/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 xml:space="preserve">7115 </w:t>
            </w:r>
            <w:proofErr w:type="spellStart"/>
            <w:r w:rsidRPr="007B2E8D">
              <w:t>человек</w:t>
            </w:r>
            <w:proofErr w:type="spellEnd"/>
          </w:p>
        </w:tc>
      </w:tr>
      <w:tr w:rsidR="00A17DC1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недостаточный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вес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–ИМТ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меньше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18,5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4,5 %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3,9 %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3,7 %</w:t>
            </w:r>
          </w:p>
        </w:tc>
      </w:tr>
      <w:tr w:rsidR="00A17DC1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нормальный вес –ИМТ меньше от 18,5 до 24,9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54,7 %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54,3 %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54,1 %</w:t>
            </w:r>
          </w:p>
        </w:tc>
      </w:tr>
      <w:tr w:rsidR="00A17DC1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избыточный вес –ИМТ меньше от 25 до 29,9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37,8 %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39,1 %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39,4 %</w:t>
            </w:r>
          </w:p>
        </w:tc>
      </w:tr>
      <w:tr w:rsidR="00A17DC1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страдает ожирением –ИМТ больше или равно 30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3,0 %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2,7 %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2,8 %</w:t>
            </w:r>
          </w:p>
        </w:tc>
      </w:tr>
      <w:tr w:rsidR="00A17DC1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4.2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- 40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лет</w:t>
            </w:r>
            <w:proofErr w:type="spellEnd"/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 и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старше</w:t>
            </w:r>
            <w:proofErr w:type="spellEnd"/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45 596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человек</w:t>
            </w:r>
            <w:proofErr w:type="spellEnd"/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8"/>
              </w:rPr>
            </w:pPr>
            <w:r w:rsidRPr="004D25CF">
              <w:rPr>
                <w:rFonts w:ascii="Times New Roman" w:hAnsi="Times New Roman" w:cs="Times New Roman"/>
                <w:b/>
                <w:szCs w:val="28"/>
              </w:rPr>
              <w:t xml:space="preserve">42 647 </w:t>
            </w:r>
            <w:proofErr w:type="spellStart"/>
            <w:r w:rsidRPr="004D25CF">
              <w:rPr>
                <w:rFonts w:ascii="Times New Roman" w:hAnsi="Times New Roman" w:cs="Times New Roman"/>
                <w:b/>
                <w:szCs w:val="28"/>
              </w:rPr>
              <w:t>человек</w:t>
            </w:r>
            <w:proofErr w:type="spellEnd"/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 xml:space="preserve">41017 </w:t>
            </w:r>
            <w:proofErr w:type="spellStart"/>
            <w:r w:rsidRPr="007B2E8D">
              <w:t>человек</w:t>
            </w:r>
            <w:proofErr w:type="spellEnd"/>
          </w:p>
        </w:tc>
      </w:tr>
      <w:tr w:rsidR="00A17DC1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недостаточный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вес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–ИМТ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меньше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18,5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0,4 %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0,5 %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0,3 %</w:t>
            </w:r>
          </w:p>
        </w:tc>
      </w:tr>
      <w:tr w:rsidR="00A17DC1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нормальный вес –ИМТ меньше от 18,5 до 24,9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20 %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21,5 %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21,8 %</w:t>
            </w:r>
          </w:p>
        </w:tc>
      </w:tr>
      <w:tr w:rsidR="00A17DC1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избыточный вес –ИМТ меньше от 25 до 29,9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33,2 %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31,3 %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31,0 %</w:t>
            </w:r>
          </w:p>
        </w:tc>
      </w:tr>
      <w:tr w:rsidR="00A17DC1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страдает ожирением –ИМТ больше или равно 30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46,4 %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46,7 %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46,9 %</w:t>
            </w:r>
          </w:p>
        </w:tc>
      </w:tr>
      <w:tr w:rsidR="00A17DC1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снижение численности работников, занятых на рабочих местах с вредными и (или) опасными условиями труда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1906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человек</w:t>
            </w:r>
            <w:proofErr w:type="spellEnd"/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1634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человек</w:t>
            </w:r>
            <w:proofErr w:type="spellEnd"/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 xml:space="preserve">1899 </w:t>
            </w:r>
            <w:proofErr w:type="spellStart"/>
            <w:r w:rsidRPr="007B2E8D">
              <w:t>человек</w:t>
            </w:r>
            <w:proofErr w:type="spellEnd"/>
          </w:p>
        </w:tc>
      </w:tr>
      <w:tr w:rsidR="00A17DC1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коэффициент частоты производственного травматизма на 100 тыс. работающих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92,3%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71,5 %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102</w:t>
            </w:r>
          </w:p>
        </w:tc>
      </w:tr>
      <w:tr w:rsidR="00A17DC1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уровень озелененности городов, районных центров,%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42,3%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42,3 %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42,3 %</w:t>
            </w:r>
          </w:p>
        </w:tc>
      </w:tr>
      <w:tr w:rsidR="00A17DC1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обеспеченность населения централизованными системами водоснабжения, 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91,4%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92,5 %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7B2E8D" w:rsidRDefault="00A17DC1" w:rsidP="00615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2E8D">
              <w:t>92,5 %</w:t>
            </w:r>
          </w:p>
        </w:tc>
      </w:tr>
      <w:tr w:rsidR="00A17DC1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обеспеченность населения централизованными системами водоотведения, 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69,7%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Pr="004D25CF" w:rsidRDefault="00A17DC1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71,5 %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A17DC1" w:rsidRDefault="00A17DC1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B2E8D">
              <w:t>71,5 %</w:t>
            </w:r>
          </w:p>
        </w:tc>
      </w:tr>
      <w:tr w:rsidR="00C57578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C57578" w:rsidRPr="004D25CF" w:rsidRDefault="00C57578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% охвата диспансеризацией населения </w:t>
            </w: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в возрасте:</w:t>
            </w:r>
          </w:p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4D25CF">
              <w:rPr>
                <w:rFonts w:ascii="Times New Roman" w:hAnsi="Times New Roman" w:cs="Times New Roman"/>
                <w:szCs w:val="28"/>
              </w:rPr>
              <w:t xml:space="preserve">0-17, </w:t>
            </w:r>
          </w:p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18-39,</w:t>
            </w:r>
          </w:p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 xml:space="preserve"> 40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лет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и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старше</w:t>
            </w:r>
            <w:proofErr w:type="spellEnd"/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- 99,8%</w:t>
            </w:r>
          </w:p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-100%</w:t>
            </w:r>
          </w:p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-97,7%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</w:p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-100 %</w:t>
            </w:r>
          </w:p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-95,6 %</w:t>
            </w:r>
          </w:p>
          <w:p w:rsidR="00C57578" w:rsidRPr="004D25CF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-91,2 %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57578" w:rsidRDefault="00C57578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D1270" w:rsidRDefault="00CD1270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D1270" w:rsidRPr="004D25CF" w:rsidRDefault="00C76B12" w:rsidP="00CD1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-</w:t>
            </w:r>
            <w:r w:rsidR="00CD1270" w:rsidRPr="004D25CF">
              <w:rPr>
                <w:rFonts w:ascii="Times New Roman" w:hAnsi="Times New Roman" w:cs="Times New Roman"/>
                <w:szCs w:val="28"/>
              </w:rPr>
              <w:t>100 %</w:t>
            </w:r>
          </w:p>
          <w:p w:rsidR="00CD1270" w:rsidRPr="004D25CF" w:rsidRDefault="00CD1270" w:rsidP="00CD1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-9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7</w:t>
            </w:r>
            <w:r w:rsidRPr="004D25CF">
              <w:rPr>
                <w:rFonts w:ascii="Times New Roman" w:hAnsi="Times New Roman" w:cs="Times New Roman"/>
                <w:szCs w:val="28"/>
              </w:rPr>
              <w:t xml:space="preserve"> %</w:t>
            </w:r>
          </w:p>
          <w:p w:rsidR="00CD1270" w:rsidRPr="00CD1270" w:rsidRDefault="00CD1270" w:rsidP="00CD12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</w:rPr>
              <w:t>-9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7</w:t>
            </w:r>
            <w:r w:rsidRPr="004D25CF">
              <w:rPr>
                <w:rFonts w:ascii="Times New Roman" w:hAnsi="Times New Roman" w:cs="Times New Roman"/>
                <w:szCs w:val="28"/>
              </w:rPr>
              <w:t xml:space="preserve"> %</w:t>
            </w:r>
          </w:p>
        </w:tc>
      </w:tr>
      <w:tr w:rsidR="00CD1270" w:rsidRPr="004D25CF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lastRenderedPageBreak/>
              <w:t>11.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доля детей 1 и 2 групп здоровья в общей численности учащихся в учреждениях образования,%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 2023 году группы здоровья не определялись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87,9 %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CD1270" w:rsidRPr="00183036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86,9%</w:t>
            </w:r>
          </w:p>
        </w:tc>
      </w:tr>
      <w:tr w:rsidR="00CD127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коэффициент частоты травматизма на 100 тыс. застрахованных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113,6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86,8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183036" w:rsidRDefault="00CD1270" w:rsidP="00615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122,8</w:t>
            </w:r>
          </w:p>
        </w:tc>
      </w:tr>
      <w:tr w:rsidR="00CD1270" w:rsidRPr="006156E1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13.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количество мероприятий в рамках реализации Проекта, проведенных на территориальном уровне с вовлечением гор(рай)исполкомов, поселковых и сельских советов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Всего – 142</w:t>
            </w:r>
          </w:p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 вовлечением райисполкома и сельских советов - 12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Всего – 81</w:t>
            </w:r>
          </w:p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 вовлечением райисполкома и сельских советов - 14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183036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183036">
              <w:rPr>
                <w:lang w:val="ru-RU"/>
              </w:rPr>
              <w:t>Всего – 81</w:t>
            </w:r>
          </w:p>
          <w:p w:rsidR="00CD1270" w:rsidRPr="00183036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183036">
              <w:rPr>
                <w:lang w:val="ru-RU"/>
              </w:rPr>
              <w:t>С вовлечением райи</w:t>
            </w:r>
            <w:r>
              <w:rPr>
                <w:lang w:val="ru-RU"/>
              </w:rPr>
              <w:t>сполкома и сельских советов - 15</w:t>
            </w:r>
          </w:p>
          <w:p w:rsidR="00CD1270" w:rsidRPr="00183036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</w:tc>
      </w:tr>
      <w:tr w:rsidR="00CD1270" w:rsidRPr="004D25CF" w:rsidTr="00C57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14.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число заседаний групп управления реализации Проекта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183036" w:rsidRDefault="00CD1270" w:rsidP="00615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CD1270" w:rsidRPr="006156E1" w:rsidTr="00C57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rPr>
                <w:rFonts w:ascii="Times New Roman" w:hAnsi="Times New Roman" w:cs="Times New Roman"/>
                <w:szCs w:val="28"/>
              </w:rPr>
            </w:pPr>
            <w:r w:rsidRPr="004D25CF">
              <w:rPr>
                <w:rFonts w:ascii="Times New Roman" w:hAnsi="Times New Roman" w:cs="Times New Roman"/>
                <w:szCs w:val="28"/>
              </w:rPr>
              <w:t>15.</w:t>
            </w:r>
          </w:p>
        </w:tc>
        <w:tc>
          <w:tcPr>
            <w:tcW w:w="421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количество материалов, размещенных в СМИ, на интернет-ресурсах, в социальных сетях на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видехостингах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 xml:space="preserve"> и мессенджерах  с хештегом Здоровые города и поселки</w:t>
            </w:r>
          </w:p>
        </w:tc>
        <w:tc>
          <w:tcPr>
            <w:tcW w:w="1985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Всего размещено 467 материалов на сайтах.</w:t>
            </w:r>
          </w:p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Хештег начал применяться в 2024 году.</w:t>
            </w:r>
          </w:p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Информация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размещается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сайтах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>:</w:t>
            </w:r>
          </w:p>
          <w:p w:rsidR="00CD1270" w:rsidRPr="004D25CF" w:rsidRDefault="00CD1270" w:rsidP="006E251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 xml:space="preserve">ГУ «Слуцкий зональный </w:t>
            </w:r>
            <w:proofErr w:type="spellStart"/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ЦГиЭ</w:t>
            </w:r>
            <w:proofErr w:type="spellEnd"/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» - https://slgigiena.by/;</w:t>
            </w:r>
          </w:p>
          <w:p w:rsidR="00CD1270" w:rsidRPr="004D25CF" w:rsidRDefault="00CD1270" w:rsidP="006E251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 xml:space="preserve">Слуцкого РИК - https://slutsk.gov.by/ru/; </w:t>
            </w:r>
          </w:p>
          <w:p w:rsidR="00CD1270" w:rsidRPr="004D25CF" w:rsidRDefault="00CD1270" w:rsidP="006E251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30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районной газеты «Слуцкий край» - https://s-k.by/</w:t>
            </w:r>
          </w:p>
        </w:tc>
        <w:tc>
          <w:tcPr>
            <w:tcW w:w="1923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Всего размещено 496 материалов на сайтах.</w:t>
            </w:r>
          </w:p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4D25CF">
              <w:rPr>
                <w:rFonts w:ascii="Times New Roman" w:hAnsi="Times New Roman" w:cs="Times New Roman"/>
                <w:szCs w:val="28"/>
                <w:lang w:val="ru-RU"/>
              </w:rPr>
              <w:t>С хештегом Здоровые города и поселки 150 материалов.</w:t>
            </w:r>
          </w:p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D1270" w:rsidRPr="004D25CF" w:rsidRDefault="00CD1270" w:rsidP="006E2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Информация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размещается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на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4D25CF">
              <w:rPr>
                <w:rFonts w:ascii="Times New Roman" w:hAnsi="Times New Roman" w:cs="Times New Roman"/>
                <w:szCs w:val="28"/>
              </w:rPr>
              <w:t>сайтах</w:t>
            </w:r>
            <w:proofErr w:type="spellEnd"/>
            <w:r w:rsidRPr="004D25CF">
              <w:rPr>
                <w:rFonts w:ascii="Times New Roman" w:hAnsi="Times New Roman" w:cs="Times New Roman"/>
                <w:szCs w:val="28"/>
              </w:rPr>
              <w:t>:</w:t>
            </w:r>
          </w:p>
          <w:p w:rsidR="00CD1270" w:rsidRPr="004D25CF" w:rsidRDefault="00CD1270" w:rsidP="006E25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 xml:space="preserve">ГУ «Слуцкий зональный </w:t>
            </w:r>
            <w:proofErr w:type="spellStart"/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ЦГиЭ</w:t>
            </w:r>
            <w:proofErr w:type="spellEnd"/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» - https://slgigiena.by/;</w:t>
            </w:r>
          </w:p>
          <w:p w:rsidR="00CD1270" w:rsidRPr="004D25CF" w:rsidRDefault="00CD1270" w:rsidP="006E25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 xml:space="preserve">Слуцкого РИК - https://slutsk.gov.by/ru/; </w:t>
            </w:r>
          </w:p>
          <w:p w:rsidR="00CD1270" w:rsidRPr="004D25CF" w:rsidRDefault="00CD1270" w:rsidP="006E251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4D25CF">
              <w:rPr>
                <w:rFonts w:ascii="Times New Roman" w:hAnsi="Times New Roman" w:cs="Times New Roman"/>
                <w:sz w:val="24"/>
                <w:szCs w:val="28"/>
              </w:rPr>
              <w:t>районной газеты «Слуцкий край» - https://s-k.by/</w:t>
            </w:r>
          </w:p>
        </w:tc>
        <w:tc>
          <w:tcPr>
            <w:tcW w:w="1586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</w:tcPr>
          <w:p w:rsidR="00CD1270" w:rsidRPr="004C10CC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Всего размещено 530 материалов на сайтах.</w:t>
            </w:r>
          </w:p>
          <w:p w:rsidR="00CD1270" w:rsidRPr="004C10CC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С хештегом Здоровые города и поселки 313 материалов.</w:t>
            </w:r>
          </w:p>
          <w:p w:rsidR="00CD1270" w:rsidRPr="004C10CC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</w:p>
          <w:p w:rsidR="00CD1270" w:rsidRPr="004C10CC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Информация размещается на сайтах:</w:t>
            </w:r>
          </w:p>
          <w:p w:rsidR="00CD1270" w:rsidRPr="004C10CC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1.</w:t>
            </w:r>
            <w:r w:rsidRPr="004C10CC">
              <w:rPr>
                <w:lang w:val="ru-RU"/>
              </w:rPr>
              <w:tab/>
              <w:t xml:space="preserve">ГУ «Слуцкий зональный </w:t>
            </w:r>
            <w:proofErr w:type="spellStart"/>
            <w:r w:rsidRPr="004C10CC">
              <w:rPr>
                <w:lang w:val="ru-RU"/>
              </w:rPr>
              <w:t>ЦГиЭ</w:t>
            </w:r>
            <w:proofErr w:type="spellEnd"/>
            <w:r w:rsidRPr="004C10CC">
              <w:rPr>
                <w:lang w:val="ru-RU"/>
              </w:rPr>
              <w:t xml:space="preserve">» - </w:t>
            </w:r>
            <w:r>
              <w:t>https</w:t>
            </w:r>
            <w:r w:rsidRPr="004C10CC">
              <w:rPr>
                <w:lang w:val="ru-RU"/>
              </w:rPr>
              <w:t>://</w:t>
            </w:r>
            <w:proofErr w:type="spellStart"/>
            <w:r>
              <w:t>slgigiena</w:t>
            </w:r>
            <w:proofErr w:type="spellEnd"/>
            <w:r w:rsidRPr="004C10CC">
              <w:rPr>
                <w:lang w:val="ru-RU"/>
              </w:rPr>
              <w:t>.</w:t>
            </w:r>
            <w:r>
              <w:t>by</w:t>
            </w:r>
            <w:r w:rsidRPr="004C10CC">
              <w:rPr>
                <w:lang w:val="ru-RU"/>
              </w:rPr>
              <w:t>/;</w:t>
            </w:r>
          </w:p>
          <w:p w:rsidR="00CD1270" w:rsidRPr="004C10CC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2.</w:t>
            </w:r>
            <w:r w:rsidRPr="004C10CC">
              <w:rPr>
                <w:lang w:val="ru-RU"/>
              </w:rPr>
              <w:tab/>
              <w:t xml:space="preserve">Слуцкого РИК - </w:t>
            </w:r>
            <w:r>
              <w:t>https</w:t>
            </w:r>
            <w:r w:rsidRPr="004C10CC">
              <w:rPr>
                <w:lang w:val="ru-RU"/>
              </w:rPr>
              <w:t>://</w:t>
            </w:r>
            <w:proofErr w:type="spellStart"/>
            <w:r>
              <w:t>slutsk</w:t>
            </w:r>
            <w:proofErr w:type="spellEnd"/>
            <w:r w:rsidRPr="004C10CC">
              <w:rPr>
                <w:lang w:val="ru-RU"/>
              </w:rPr>
              <w:t>.</w:t>
            </w:r>
            <w:r>
              <w:t>gov</w:t>
            </w:r>
            <w:r w:rsidRPr="004C10CC">
              <w:rPr>
                <w:lang w:val="ru-RU"/>
              </w:rPr>
              <w:t>.</w:t>
            </w:r>
            <w:r>
              <w:t>by</w:t>
            </w:r>
            <w:r w:rsidRPr="004C10CC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4C10CC">
              <w:rPr>
                <w:lang w:val="ru-RU"/>
              </w:rPr>
              <w:t xml:space="preserve">/; </w:t>
            </w:r>
          </w:p>
          <w:p w:rsidR="00CD1270" w:rsidRPr="004C10CC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3.</w:t>
            </w:r>
            <w:r w:rsidRPr="004C10CC">
              <w:rPr>
                <w:lang w:val="ru-RU"/>
              </w:rPr>
              <w:tab/>
              <w:t xml:space="preserve">районной газеты «Слуцкий край» (рубрика «Здоровые города и поселки») - </w:t>
            </w:r>
            <w:r>
              <w:t>https</w:t>
            </w:r>
            <w:r w:rsidRPr="004C10CC">
              <w:rPr>
                <w:lang w:val="ru-RU"/>
              </w:rPr>
              <w:t>://</w:t>
            </w:r>
            <w:r>
              <w:t>s</w:t>
            </w:r>
            <w:r w:rsidRPr="004C10CC">
              <w:rPr>
                <w:lang w:val="ru-RU"/>
              </w:rPr>
              <w:t>-</w:t>
            </w:r>
            <w:r>
              <w:t>k</w:t>
            </w:r>
            <w:r w:rsidRPr="004C10CC">
              <w:rPr>
                <w:lang w:val="ru-RU"/>
              </w:rPr>
              <w:t>.</w:t>
            </w:r>
            <w:r>
              <w:t>by</w:t>
            </w:r>
            <w:r w:rsidRPr="004C10CC">
              <w:rPr>
                <w:lang w:val="ru-RU"/>
              </w:rPr>
              <w:t>/</w:t>
            </w:r>
          </w:p>
          <w:p w:rsidR="00CD1270" w:rsidRPr="004C10CC" w:rsidRDefault="00CD1270" w:rsidP="00615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ru-RU"/>
              </w:rPr>
            </w:pPr>
            <w:r w:rsidRPr="004C10CC">
              <w:rPr>
                <w:lang w:val="ru-RU"/>
              </w:rPr>
              <w:t>4.</w:t>
            </w:r>
            <w:r w:rsidRPr="004C10CC">
              <w:rPr>
                <w:lang w:val="ru-RU"/>
              </w:rPr>
              <w:tab/>
              <w:t xml:space="preserve">Сайты </w:t>
            </w:r>
            <w:r w:rsidRPr="004C10CC">
              <w:rPr>
                <w:lang w:val="ru-RU"/>
              </w:rPr>
              <w:lastRenderedPageBreak/>
              <w:t>учреждений образования, спорта и туризма Слуцкого района – 285 материалов</w:t>
            </w:r>
          </w:p>
        </w:tc>
      </w:tr>
    </w:tbl>
    <w:p w:rsidR="002D5373" w:rsidRDefault="00C57578" w:rsidP="00C57578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C57578">
        <w:rPr>
          <w:rFonts w:ascii="Times New Roman" w:hAnsi="Times New Roman" w:cs="Times New Roman"/>
          <w:b/>
          <w:szCs w:val="28"/>
          <w:lang w:val="ru-RU"/>
        </w:rPr>
        <w:lastRenderedPageBreak/>
        <w:t>АНАЛИЗ СОГЛАСНО БАЗОВОМУ ПЕРЕЧНЮ ЭФФЕКТИВНОСТИ ПРОЕКТА ЗА 2025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8"/>
        <w:gridCol w:w="6612"/>
        <w:gridCol w:w="3210"/>
      </w:tblGrid>
      <w:tr w:rsidR="00E327C2" w:rsidTr="00E327C2">
        <w:tc>
          <w:tcPr>
            <w:tcW w:w="458" w:type="dxa"/>
          </w:tcPr>
          <w:p w:rsidR="00E327C2" w:rsidRDefault="00E327C2" w:rsidP="00C57578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№</w:t>
            </w:r>
          </w:p>
        </w:tc>
        <w:tc>
          <w:tcPr>
            <w:tcW w:w="6612" w:type="dxa"/>
          </w:tcPr>
          <w:p w:rsidR="00E327C2" w:rsidRDefault="00E327C2" w:rsidP="00C57578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Наименование</w:t>
            </w:r>
          </w:p>
        </w:tc>
        <w:tc>
          <w:tcPr>
            <w:tcW w:w="3210" w:type="dxa"/>
          </w:tcPr>
          <w:p w:rsidR="00E327C2" w:rsidRDefault="00E327C2" w:rsidP="00C57578">
            <w:pPr>
              <w:spacing w:before="240"/>
              <w:jc w:val="center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Данные за 2025 год</w:t>
            </w:r>
          </w:p>
        </w:tc>
      </w:tr>
      <w:tr w:rsidR="00E327C2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327C2">
              <w:rPr>
                <w:rFonts w:ascii="Times New Roman" w:hAnsi="Times New Roman" w:cs="Times New Roman"/>
                <w:szCs w:val="28"/>
                <w:lang w:val="ru-RU"/>
              </w:rPr>
              <w:t>Внедрение в практику работы рекомендаций и программ, способствующих сохранению  и укреплению здоровья различных групп населения</w:t>
            </w:r>
          </w:p>
        </w:tc>
        <w:tc>
          <w:tcPr>
            <w:tcW w:w="3210" w:type="dxa"/>
          </w:tcPr>
          <w:p w:rsidR="00E327C2" w:rsidRPr="00EF713C" w:rsidRDefault="00E327C2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327C2" w:rsidRPr="006156E1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Увеличение количества жителей агрогородка, участвующих  в мероприятиях проекта «Здоровые города и поселки»</w:t>
            </w:r>
          </w:p>
        </w:tc>
        <w:tc>
          <w:tcPr>
            <w:tcW w:w="3210" w:type="dxa"/>
          </w:tcPr>
          <w:p w:rsidR="00E327C2" w:rsidRPr="00EF713C" w:rsidRDefault="00E327C2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327C2" w:rsidRPr="00EF713C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Рост лиц, ведущих здоровый образ жизни с достаточной двигательной активностью</w:t>
            </w:r>
          </w:p>
        </w:tc>
        <w:tc>
          <w:tcPr>
            <w:tcW w:w="3210" w:type="dxa"/>
          </w:tcPr>
          <w:p w:rsidR="00E327C2" w:rsidRPr="00EF713C" w:rsidRDefault="00EF713C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F713C">
              <w:rPr>
                <w:rFonts w:ascii="Times New Roman" w:hAnsi="Times New Roman" w:cs="Times New Roman"/>
                <w:szCs w:val="28"/>
                <w:lang w:val="ru-RU"/>
              </w:rPr>
              <w:t xml:space="preserve">Увеличилось на </w:t>
            </w:r>
            <w:r w:rsidR="00AC66A2">
              <w:rPr>
                <w:rFonts w:ascii="Times New Roman" w:hAnsi="Times New Roman" w:cs="Times New Roman"/>
                <w:szCs w:val="28"/>
                <w:lang w:val="ru-RU"/>
              </w:rPr>
              <w:t>4</w:t>
            </w:r>
            <w:r w:rsidR="006156E1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</w:tc>
      </w:tr>
      <w:tr w:rsidR="00E327C2" w:rsidRPr="001177F7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Снижение показателей распространенности поведенческих факторов риска – потребления табака, наркотиков, алкоголя, сахара и соли</w:t>
            </w:r>
          </w:p>
        </w:tc>
        <w:tc>
          <w:tcPr>
            <w:tcW w:w="3210" w:type="dxa"/>
          </w:tcPr>
          <w:p w:rsidR="00EF713C" w:rsidRPr="00EF713C" w:rsidRDefault="00EF713C" w:rsidP="00EF713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F713C">
              <w:rPr>
                <w:rFonts w:ascii="Times New Roman" w:hAnsi="Times New Roman" w:cs="Times New Roman"/>
                <w:szCs w:val="28"/>
                <w:lang w:val="ru-RU"/>
              </w:rPr>
              <w:t>Снижение:</w:t>
            </w:r>
          </w:p>
          <w:p w:rsidR="00EF713C" w:rsidRPr="00EF713C" w:rsidRDefault="00EF713C" w:rsidP="00EF713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F713C">
              <w:rPr>
                <w:rFonts w:ascii="Times New Roman" w:hAnsi="Times New Roman" w:cs="Times New Roman"/>
                <w:szCs w:val="28"/>
                <w:lang w:val="ru-RU"/>
              </w:rPr>
              <w:t>Табака на 6</w:t>
            </w:r>
            <w:r w:rsidR="006156E1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EF713C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  <w:p w:rsidR="00EF713C" w:rsidRPr="00EF713C" w:rsidRDefault="008856F0" w:rsidP="00EF713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Алкоголя на 1</w:t>
            </w:r>
            <w:r w:rsidR="006156E1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="00EF713C" w:rsidRPr="00EF713C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  <w:p w:rsidR="00EF713C" w:rsidRPr="00EF713C" w:rsidRDefault="00EF713C" w:rsidP="00EF713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F713C">
              <w:rPr>
                <w:rFonts w:ascii="Times New Roman" w:hAnsi="Times New Roman" w:cs="Times New Roman"/>
                <w:szCs w:val="28"/>
                <w:lang w:val="ru-RU"/>
              </w:rPr>
              <w:t>Сахара на 5</w:t>
            </w:r>
            <w:r w:rsidR="006156E1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EF713C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  <w:p w:rsidR="00E327C2" w:rsidRPr="00EF713C" w:rsidRDefault="00EF713C" w:rsidP="00EF713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F713C">
              <w:rPr>
                <w:rFonts w:ascii="Times New Roman" w:hAnsi="Times New Roman" w:cs="Times New Roman"/>
                <w:szCs w:val="28"/>
                <w:lang w:val="ru-RU"/>
              </w:rPr>
              <w:t>Соли на 3</w:t>
            </w:r>
            <w:r w:rsidR="006156E1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EF713C">
              <w:rPr>
                <w:rFonts w:ascii="Times New Roman" w:hAnsi="Times New Roman" w:cs="Times New Roman"/>
                <w:szCs w:val="28"/>
                <w:lang w:val="ru-RU"/>
              </w:rPr>
              <w:t>%</w:t>
            </w:r>
          </w:p>
        </w:tc>
      </w:tr>
      <w:tr w:rsidR="00E327C2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P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Обеспечение полного охвата диспансеризацией</w:t>
            </w:r>
          </w:p>
        </w:tc>
        <w:tc>
          <w:tcPr>
            <w:tcW w:w="3210" w:type="dxa"/>
          </w:tcPr>
          <w:p w:rsidR="00E327C2" w:rsidRPr="00EF713C" w:rsidRDefault="00EF713C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100 %</w:t>
            </w:r>
          </w:p>
        </w:tc>
      </w:tr>
      <w:tr w:rsidR="00E327C2" w:rsidRPr="006156E1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Увеличение удельного  веса субъектов социально-экономической деятельности, использующих различные формы материального стимулирования работников, приверженных здоровому образу жизни</w:t>
            </w:r>
          </w:p>
        </w:tc>
        <w:tc>
          <w:tcPr>
            <w:tcW w:w="3210" w:type="dxa"/>
          </w:tcPr>
          <w:p w:rsidR="00E327C2" w:rsidRPr="00EF713C" w:rsidRDefault="00E327C2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E327C2" w:rsidRPr="006156E1" w:rsidTr="00E327C2">
        <w:tc>
          <w:tcPr>
            <w:tcW w:w="458" w:type="dxa"/>
          </w:tcPr>
          <w:p w:rsidR="00E327C2" w:rsidRPr="00E327C2" w:rsidRDefault="00E327C2" w:rsidP="00E327C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612" w:type="dxa"/>
          </w:tcPr>
          <w:p w:rsidR="00E327C2" w:rsidRDefault="00E327C2" w:rsidP="00E327C2">
            <w:pPr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Улучшение состояния среды обитания путем благоустройства, озеленения, санитарной очистки </w:t>
            </w:r>
          </w:p>
        </w:tc>
        <w:tc>
          <w:tcPr>
            <w:tcW w:w="3210" w:type="dxa"/>
          </w:tcPr>
          <w:p w:rsidR="00E327C2" w:rsidRPr="00EF713C" w:rsidRDefault="00E327C2" w:rsidP="00E327C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</w:tbl>
    <w:p w:rsidR="001177F7" w:rsidRPr="001177F7" w:rsidRDefault="001177F7" w:rsidP="001177F7">
      <w:pPr>
        <w:overflowPunc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6156E1" w:rsidRPr="006156E1" w:rsidRDefault="006156E1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bookmarkStart w:id="1" w:name="_Hlk224640126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Улучшений в числовом выражении по показателям внедрения в практику программ по сохранению и укреплению здоровья населения, количества субъектов, использующих меры материального стимулирования за ведение здорового образа жизни, озеленения не произошло.</w:t>
      </w:r>
      <w:bookmarkEnd w:id="1"/>
    </w:p>
    <w:p w:rsidR="006156E1" w:rsidRDefault="006156E1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1177F7" w:rsidRPr="001177F7" w:rsidRDefault="006156E1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В агрогородке </w:t>
      </w:r>
      <w:proofErr w:type="spellStart"/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Греск</w:t>
      </w:r>
      <w:proofErr w:type="spellEnd"/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специалистами ГУ «Слуцкий зональный </w:t>
      </w:r>
      <w:proofErr w:type="spellStart"/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ЦГиЭ</w:t>
      </w:r>
      <w:proofErr w:type="spellEnd"/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» проведён анкетный опрос по изучению поведенческих и биологических факторов риск, проанкетировано 168 человек.</w:t>
      </w:r>
    </w:p>
    <w:p w:rsidR="006156E1" w:rsidRDefault="006156E1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Начальное анкетирование:</w:t>
      </w:r>
    </w:p>
    <w:p w:rsidR="001177F7" w:rsidRPr="001177F7" w:rsidRDefault="006156E1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Демографическая характеристика респондентов: женщины – 54 человек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(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32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%), мужчины – 114 человек (68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%). Возрастной диапазон: 26-30 лет – 63 человек (38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%), 30-35 лет – 105 человек (62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%).</w:t>
      </w: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1.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Согласно анализу анкет 17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пробовали курить,</w:t>
      </w:r>
    </w:p>
    <w:p w:rsidR="00ED05AF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30 % пробовали однажды, но больше не курили, 22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курили, но бросили, 26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от случая к случаю, 5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постоянно.</w:t>
      </w:r>
    </w:p>
    <w:p w:rsidR="00ED05AF" w:rsidRDefault="00ED05AF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2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. 7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упо</w:t>
      </w:r>
      <w:r w:rsidR="00F718B3">
        <w:rPr>
          <w:rFonts w:ascii="Times New Roman" w:eastAsia="Times New Roman" w:hAnsi="Times New Roman" w:cs="Times New Roman"/>
          <w:kern w:val="0"/>
          <w:lang w:val="ru-RU" w:eastAsia="ru-RU" w:bidi="ar-SA"/>
        </w:rPr>
        <w:t>требляют алкогольные напитки, 61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год (только по праздникам), 26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месяц, 6 % несколько раз в неделю, 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ежедневно.</w:t>
      </w:r>
    </w:p>
    <w:p w:rsidR="00ED05AF" w:rsidRDefault="00ED05AF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3.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87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уделяют не менее 20 минут в день физической активности (физические упражнения, ходьба, бег, танцы, спорт), 13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не уделяют.</w:t>
      </w: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lastRenderedPageBreak/>
        <w:t>4.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2% опрошенных вообще не употребляют соль, 70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до 1 чайной ложки соли, 19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5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ложки,4 % 4 чайные ложки соли,0 % более 4 чайных ложек соли.</w:t>
      </w:r>
    </w:p>
    <w:p w:rsidR="00ED05AF" w:rsidRDefault="00ED05AF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5.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2 % опрошенных вообще не употребляют сахар, 18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только 1 чайную ложку сахара, 27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28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 12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4 чайные ложки, 11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5 чайных ложек,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2 % 6 чайных ложек, 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0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7 чайных ложек,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0 % 8 чайных ложек, 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9 чайных ложек,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0 % 10 чайных ложек, 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11 чайных ложек, 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12 чайных ложек,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0 % более 12 чайных ложек.</w:t>
      </w:r>
    </w:p>
    <w:p w:rsidR="00ED05AF" w:rsidRDefault="00ED05AF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 xml:space="preserve">6.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8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менее 100 граммов овощей и фруктов в среднем в сутки, 12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100 граммов, 23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200 граммов, 42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300 граммов,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15 % 400 граммов, 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500 граммов, 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600 граммов, 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700 граммов, 0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800 граммов, 0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900 граммов, 0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1 кг овощей и фруктов, 0% более 1 кг.</w:t>
      </w:r>
    </w:p>
    <w:p w:rsidR="00ED05AF" w:rsidRDefault="00ED05AF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Повторное анкетирование:</w:t>
      </w:r>
    </w:p>
    <w:p w:rsidR="001177F7" w:rsidRPr="001177F7" w:rsidRDefault="00ED05AF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ab/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Демографическая характеристика респондентов: женщины – 54 человек 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(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32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%), мужчины – 114 человек (68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%). Возрастной диапазон: 26-30 лет – 63 человек (38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%), 30-35 лет – 105 человек (62</w:t>
      </w: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%).</w:t>
      </w: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1.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Согласно анализу анкет 17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пробовали курить,</w:t>
      </w: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30 % пробовали однажды, но больше не курили, 2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8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курили, но бросили, 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21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курят от случая к случаю, 4% курят постоянно.</w:t>
      </w:r>
    </w:p>
    <w:p w:rsidR="00ED05AF" w:rsidRDefault="00ED05AF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2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. 7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никогда не употребляют алкогольные напитки, 6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1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год (только по праздникам), 2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7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несколько раз в месяц, 5 % несколько раз в неделю, 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ежедневно.</w:t>
      </w:r>
    </w:p>
    <w:p w:rsidR="00ED05AF" w:rsidRDefault="00ED05AF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3.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89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уделяют не менее 20 минут в день физической активности (физические упражнения, ходьба, бег, танцы, спорт), 11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респондентов не уделяют.</w:t>
      </w:r>
    </w:p>
    <w:p w:rsidR="00ED05AF" w:rsidRDefault="00ED05AF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1177F7" w:rsidRP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4.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2% опрошенны</w:t>
      </w:r>
      <w:r w:rsidR="00A37ED8">
        <w:rPr>
          <w:rFonts w:ascii="Times New Roman" w:eastAsia="Times New Roman" w:hAnsi="Times New Roman" w:cs="Times New Roman"/>
          <w:kern w:val="0"/>
          <w:lang w:val="ru-RU" w:eastAsia="ru-RU" w:bidi="ar-SA"/>
        </w:rPr>
        <w:t>х вообще не употребляют соль, 73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до 1 чайной ложки соли, 18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4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3 % 4 чайные ложки соли,0 % более 4 чайных ложек соли.</w:t>
      </w:r>
    </w:p>
    <w:p w:rsidR="00ED05AF" w:rsidRDefault="00ED05AF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F45121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5.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2 % опрошенных</w:t>
      </w:r>
      <w:r w:rsidR="00837C0A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вообще не употребляют сахар, 23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только 1 чайную ложк</w:t>
      </w:r>
      <w:r w:rsidR="00A97601">
        <w:rPr>
          <w:rFonts w:ascii="Times New Roman" w:eastAsia="Times New Roman" w:hAnsi="Times New Roman" w:cs="Times New Roman"/>
          <w:kern w:val="0"/>
          <w:lang w:val="ru-RU" w:eastAsia="ru-RU" w:bidi="ar-SA"/>
        </w:rPr>
        <w:t>у сахара, 27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022659">
        <w:rPr>
          <w:rFonts w:ascii="Times New Roman" w:eastAsia="Times New Roman" w:hAnsi="Times New Roman" w:cs="Times New Roman"/>
          <w:kern w:val="0"/>
          <w:lang w:val="ru-RU" w:eastAsia="ru-RU" w:bidi="ar-SA"/>
        </w:rPr>
        <w:t>% 2 чайные ложки, 26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022659">
        <w:rPr>
          <w:rFonts w:ascii="Times New Roman" w:eastAsia="Times New Roman" w:hAnsi="Times New Roman" w:cs="Times New Roman"/>
          <w:kern w:val="0"/>
          <w:lang w:val="ru-RU" w:eastAsia="ru-RU" w:bidi="ar-SA"/>
        </w:rPr>
        <w:t>% 3 чайные ложки, 11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022659">
        <w:rPr>
          <w:rFonts w:ascii="Times New Roman" w:eastAsia="Times New Roman" w:hAnsi="Times New Roman" w:cs="Times New Roman"/>
          <w:kern w:val="0"/>
          <w:lang w:val="ru-RU" w:eastAsia="ru-RU" w:bidi="ar-SA"/>
        </w:rPr>
        <w:t>% 4 чайные ложки, 10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5 чайных ложек,</w:t>
      </w:r>
    </w:p>
    <w:p w:rsidR="001177F7" w:rsidRPr="001177F7" w:rsidRDefault="00022659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lang w:val="ru-RU" w:eastAsia="ru-RU" w:bidi="ar-SA"/>
        </w:rPr>
        <w:t>1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6 чайных ложек, 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0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7 чайных ложек,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0 % 8 чайных ложек, 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9 чайных ложек,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0 % 10 чайных ложек, 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11 чайных ложек, 0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12 чайных ложек,</w:t>
      </w:r>
      <w:r w:rsidR="00ED05A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1177F7"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0 % более 12 чайных ложек.</w:t>
      </w:r>
    </w:p>
    <w:p w:rsidR="00ED05AF" w:rsidRDefault="00ED05AF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1177F7" w:rsidRDefault="001177F7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1177F7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 xml:space="preserve">6. </w:t>
      </w:r>
      <w:r w:rsidR="006E251B">
        <w:rPr>
          <w:rFonts w:ascii="Times New Roman" w:eastAsia="Times New Roman" w:hAnsi="Times New Roman" w:cs="Times New Roman"/>
          <w:kern w:val="0"/>
          <w:lang w:val="ru-RU" w:eastAsia="ru-RU" w:bidi="ar-SA"/>
        </w:rPr>
        <w:t>4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употребляют менее 100 граммов овощей</w:t>
      </w:r>
      <w:r w:rsidR="006E251B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и фруктов в среднем в сутки, 13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6E251B">
        <w:rPr>
          <w:rFonts w:ascii="Times New Roman" w:eastAsia="Times New Roman" w:hAnsi="Times New Roman" w:cs="Times New Roman"/>
          <w:kern w:val="0"/>
          <w:lang w:val="ru-RU" w:eastAsia="ru-RU" w:bidi="ar-SA"/>
        </w:rPr>
        <w:t>% 100 граммов, 24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% 200 граммов, </w:t>
      </w:r>
      <w:r w:rsidR="006E251B">
        <w:rPr>
          <w:rFonts w:ascii="Times New Roman" w:eastAsia="Times New Roman" w:hAnsi="Times New Roman" w:cs="Times New Roman"/>
          <w:kern w:val="0"/>
          <w:lang w:val="ru-RU" w:eastAsia="ru-RU" w:bidi="ar-SA"/>
        </w:rPr>
        <w:t>43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6E251B">
        <w:rPr>
          <w:rFonts w:ascii="Times New Roman" w:eastAsia="Times New Roman" w:hAnsi="Times New Roman" w:cs="Times New Roman"/>
          <w:kern w:val="0"/>
          <w:lang w:val="ru-RU" w:eastAsia="ru-RU" w:bidi="ar-SA"/>
        </w:rPr>
        <w:t>% 300 граммов,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="006E251B">
        <w:rPr>
          <w:rFonts w:ascii="Times New Roman" w:eastAsia="Times New Roman" w:hAnsi="Times New Roman" w:cs="Times New Roman"/>
          <w:kern w:val="0"/>
          <w:lang w:val="ru-RU" w:eastAsia="ru-RU" w:bidi="ar-SA"/>
        </w:rPr>
        <w:t>16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400 граммов, 0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500 граммов, 0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600 граммов, 0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700 граммов, 0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800 граммов, 0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900 граммов, 0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1 кг овощей и фруктов, 0</w:t>
      </w:r>
      <w:r w:rsidR="00AC66A2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1177F7">
        <w:rPr>
          <w:rFonts w:ascii="Times New Roman" w:eastAsia="Times New Roman" w:hAnsi="Times New Roman" w:cs="Times New Roman"/>
          <w:kern w:val="0"/>
          <w:lang w:val="ru-RU" w:eastAsia="ru-RU" w:bidi="ar-SA"/>
        </w:rPr>
        <w:t>% более 1 кг.</w:t>
      </w:r>
    </w:p>
    <w:p w:rsidR="00ED05AF" w:rsidRDefault="00ED05AF" w:rsidP="00E0518B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</w:p>
    <w:p w:rsidR="00E0518B" w:rsidRPr="00575B34" w:rsidRDefault="002C282B" w:rsidP="00E0518B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Анализ</w:t>
      </w:r>
      <w:r w:rsidR="00E0518B" w:rsidRPr="00575B34">
        <w:rPr>
          <w:rFonts w:ascii="Times New Roman" w:eastAsia="Times New Roman" w:hAnsi="Times New Roman" w:cs="Times New Roman"/>
          <w:b/>
          <w:kern w:val="0"/>
          <w:lang w:val="ru-RU" w:eastAsia="ru-RU" w:bidi="ar-SA"/>
        </w:rPr>
        <w:t>:</w:t>
      </w:r>
    </w:p>
    <w:p w:rsidR="00E0518B" w:rsidRPr="00842656" w:rsidRDefault="00842656" w:rsidP="00E0518B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842656">
        <w:rPr>
          <w:rFonts w:ascii="Times New Roman" w:eastAsia="Times New Roman" w:hAnsi="Times New Roman" w:cs="Times New Roman"/>
          <w:kern w:val="0"/>
          <w:lang w:val="ru-RU" w:eastAsia="ru-RU" w:bidi="ar-SA"/>
        </w:rPr>
        <w:t>Согласно анализу анкет на</w:t>
      </w:r>
      <w:r w:rsidR="00BF0E9E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</w:t>
      </w:r>
      <w:r w:rsidRPr="00842656">
        <w:rPr>
          <w:rFonts w:ascii="Times New Roman" w:eastAsia="Times New Roman" w:hAnsi="Times New Roman" w:cs="Times New Roman"/>
          <w:kern w:val="0"/>
          <w:lang w:val="ru-RU" w:eastAsia="ru-RU" w:bidi="ar-SA"/>
        </w:rPr>
        <w:t>6</w:t>
      </w:r>
      <w:r w:rsidR="00E0518B" w:rsidRPr="0084265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увеличилось числ</w:t>
      </w:r>
      <w:r w:rsidRPr="00842656">
        <w:rPr>
          <w:rFonts w:ascii="Times New Roman" w:eastAsia="Times New Roman" w:hAnsi="Times New Roman" w:cs="Times New Roman"/>
          <w:kern w:val="0"/>
          <w:lang w:val="ru-RU" w:eastAsia="ru-RU" w:bidi="ar-SA"/>
        </w:rPr>
        <w:t>о тех, кто бросил курить, и на 1</w:t>
      </w:r>
      <w:r w:rsidR="00E0518B" w:rsidRPr="0084265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снизилось число тех, кто курит постоянно.</w:t>
      </w:r>
    </w:p>
    <w:p w:rsidR="00E0518B" w:rsidRPr="008856F0" w:rsidRDefault="008856F0" w:rsidP="00E0518B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8856F0">
        <w:rPr>
          <w:rFonts w:ascii="Times New Roman" w:eastAsia="Times New Roman" w:hAnsi="Times New Roman" w:cs="Times New Roman"/>
          <w:kern w:val="0"/>
          <w:lang w:val="ru-RU" w:eastAsia="ru-RU" w:bidi="ar-SA"/>
        </w:rPr>
        <w:t>Согласно анализу анкет на 1</w:t>
      </w:r>
      <w:r w:rsidR="00E0518B" w:rsidRPr="008856F0">
        <w:rPr>
          <w:rFonts w:ascii="Times New Roman" w:eastAsia="Times New Roman" w:hAnsi="Times New Roman" w:cs="Times New Roman"/>
          <w:kern w:val="0"/>
          <w:lang w:val="ru-RU" w:eastAsia="ru-RU" w:bidi="ar-SA"/>
        </w:rPr>
        <w:t>% сократилось число тех, кто употребляет алкогольные напитки несколько раз в неделю.</w:t>
      </w:r>
    </w:p>
    <w:p w:rsidR="00E0518B" w:rsidRPr="00B27548" w:rsidRDefault="00B27548" w:rsidP="00E0518B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B27548">
        <w:rPr>
          <w:rFonts w:ascii="Times New Roman" w:eastAsia="Times New Roman" w:hAnsi="Times New Roman" w:cs="Times New Roman"/>
          <w:kern w:val="0"/>
          <w:lang w:val="ru-RU" w:eastAsia="ru-RU" w:bidi="ar-SA"/>
        </w:rPr>
        <w:t>Увеличилось на 2</w:t>
      </w:r>
      <w:r w:rsidR="00E0518B" w:rsidRPr="00B2754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количество респондентов, которые уделяют не менее 20 минут в день физической активности.</w:t>
      </w:r>
    </w:p>
    <w:p w:rsidR="00E0518B" w:rsidRPr="00553FB8" w:rsidRDefault="00553FB8" w:rsidP="00E0518B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553FB8">
        <w:rPr>
          <w:rFonts w:ascii="Times New Roman" w:eastAsia="Times New Roman" w:hAnsi="Times New Roman" w:cs="Times New Roman"/>
          <w:kern w:val="0"/>
          <w:lang w:val="ru-RU" w:eastAsia="ru-RU" w:bidi="ar-SA"/>
        </w:rPr>
        <w:t>Увеличилось на 3</w:t>
      </w:r>
      <w:r w:rsidR="00E0518B" w:rsidRPr="00553FB8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число респондентов, снизивших потребление соли до количества менее 1 чайной ложки в день.</w:t>
      </w:r>
    </w:p>
    <w:p w:rsidR="00E0518B" w:rsidRPr="00CD11CF" w:rsidRDefault="006C3C95" w:rsidP="00E0518B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D11CF">
        <w:rPr>
          <w:rFonts w:ascii="Times New Roman" w:eastAsia="Times New Roman" w:hAnsi="Times New Roman" w:cs="Times New Roman"/>
          <w:kern w:val="0"/>
          <w:lang w:val="ru-RU" w:eastAsia="ru-RU" w:bidi="ar-SA"/>
        </w:rPr>
        <w:t>Увеличилось на 5</w:t>
      </w:r>
      <w:r w:rsidR="00E0518B" w:rsidRPr="00CD11CF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 % число употребляющих то</w:t>
      </w:r>
      <w:r w:rsidRPr="00CD11CF">
        <w:rPr>
          <w:rFonts w:ascii="Times New Roman" w:eastAsia="Times New Roman" w:hAnsi="Times New Roman" w:cs="Times New Roman"/>
          <w:kern w:val="0"/>
          <w:lang w:val="ru-RU" w:eastAsia="ru-RU" w:bidi="ar-SA"/>
        </w:rPr>
        <w:t>лько 1 чайную ложку сахара</w:t>
      </w:r>
      <w:r w:rsidR="00E0518B" w:rsidRPr="00CD11CF">
        <w:rPr>
          <w:rFonts w:ascii="Times New Roman" w:eastAsia="Times New Roman" w:hAnsi="Times New Roman" w:cs="Times New Roman"/>
          <w:kern w:val="0"/>
          <w:lang w:val="ru-RU" w:eastAsia="ru-RU" w:bidi="ar-SA"/>
        </w:rPr>
        <w:t>.</w:t>
      </w:r>
    </w:p>
    <w:p w:rsidR="00E0518B" w:rsidRPr="00A70F06" w:rsidRDefault="00E0518B" w:rsidP="00E0518B">
      <w:pPr>
        <w:numPr>
          <w:ilvl w:val="0"/>
          <w:numId w:val="7"/>
        </w:numPr>
        <w:overflowPunc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A70F06">
        <w:rPr>
          <w:rFonts w:ascii="Times New Roman" w:eastAsia="Times New Roman" w:hAnsi="Times New Roman" w:cs="Times New Roman"/>
          <w:kern w:val="0"/>
          <w:lang w:val="ru-RU" w:eastAsia="ru-RU" w:bidi="ar-SA"/>
        </w:rPr>
        <w:t>Увеличилось на 4 % число респондентов, дополнивших рацион овощами и фруктами.</w:t>
      </w:r>
    </w:p>
    <w:p w:rsidR="00E0518B" w:rsidRPr="001177F7" w:rsidRDefault="00E0518B" w:rsidP="001177F7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AC66A2" w:rsidRDefault="00AC66A2" w:rsidP="00AC66A2">
      <w:pPr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AC66A2" w:rsidRDefault="00AC66A2" w:rsidP="00AC66A2">
      <w:pPr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AC66A2" w:rsidRDefault="00AC66A2" w:rsidP="00AC66A2">
      <w:pPr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2D5373" w:rsidRPr="00AE1315" w:rsidRDefault="002D5373" w:rsidP="00AC66A2">
      <w:pPr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AE1315">
        <w:rPr>
          <w:rFonts w:ascii="Times New Roman" w:hAnsi="Times New Roman" w:cs="Times New Roman"/>
          <w:b/>
          <w:lang w:val="ru-RU"/>
        </w:rPr>
        <w:lastRenderedPageBreak/>
        <w:t>МЕРОПРИЯТИЯ</w:t>
      </w:r>
      <w:r w:rsidR="00AC66A2">
        <w:rPr>
          <w:rFonts w:ascii="Times New Roman" w:hAnsi="Times New Roman" w:cs="Times New Roman"/>
          <w:b/>
          <w:lang w:val="ru-RU"/>
        </w:rPr>
        <w:t>,</w:t>
      </w:r>
      <w:r w:rsidRPr="00AE1315">
        <w:rPr>
          <w:rFonts w:ascii="Times New Roman" w:hAnsi="Times New Roman" w:cs="Times New Roman"/>
          <w:b/>
          <w:lang w:val="ru-RU"/>
        </w:rPr>
        <w:t xml:space="preserve"> ПРОВОДИМЫЕ В РАМКАХ ПРОЕКТА В 202</w:t>
      </w:r>
      <w:r w:rsidR="00095C62">
        <w:rPr>
          <w:rFonts w:ascii="Times New Roman" w:hAnsi="Times New Roman" w:cs="Times New Roman"/>
          <w:b/>
          <w:lang w:val="ru-RU"/>
        </w:rPr>
        <w:t>5</w:t>
      </w:r>
      <w:r w:rsidRPr="00AE1315">
        <w:rPr>
          <w:rFonts w:ascii="Times New Roman" w:hAnsi="Times New Roman" w:cs="Times New Roman"/>
          <w:b/>
          <w:lang w:val="ru-RU"/>
        </w:rPr>
        <w:t xml:space="preserve"> ГОДУ</w:t>
      </w:r>
    </w:p>
    <w:p w:rsidR="0061049A" w:rsidRPr="0061049A" w:rsidRDefault="00AC66A2" w:rsidP="0061049A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ar-SA"/>
        </w:rPr>
      </w:pP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ab/>
      </w:r>
      <w:r w:rsidR="0061049A" w:rsidRPr="0061049A">
        <w:rPr>
          <w:rFonts w:ascii="Times New Roman" w:eastAsiaTheme="minorHAnsi" w:hAnsi="Times New Roman" w:cs="Times New Roman"/>
          <w:kern w:val="0"/>
          <w:lang w:val="ru-RU" w:eastAsia="en-US" w:bidi="ar-SA"/>
        </w:rPr>
        <w:t>Издан приказ в ГУО «</w:t>
      </w:r>
      <w:proofErr w:type="spellStart"/>
      <w:r w:rsidR="0061049A" w:rsidRPr="0061049A">
        <w:rPr>
          <w:rFonts w:ascii="Times New Roman" w:eastAsiaTheme="minorHAnsi" w:hAnsi="Times New Roman" w:cs="Times New Roman"/>
          <w:kern w:val="0"/>
          <w:lang w:val="ru-RU" w:eastAsia="en-US" w:bidi="ar-SA"/>
        </w:rPr>
        <w:t>Греская</w:t>
      </w:r>
      <w:proofErr w:type="spellEnd"/>
      <w:r w:rsidR="0061049A" w:rsidRPr="0061049A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средняя школа» о планировании и организации работы по формированию здорового образа жизни, обеспечению действенного контроля по ФЗОЖ и назначено ответственное лицо (заместитель директора по воспитательной работе).</w:t>
      </w:r>
    </w:p>
    <w:p w:rsidR="0061049A" w:rsidRPr="0061049A" w:rsidRDefault="00AC66A2" w:rsidP="0061049A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lang w:val="ru-RU" w:eastAsia="en-US" w:bidi="ar-SA"/>
        </w:rPr>
        <w:tab/>
      </w:r>
      <w:r w:rsidR="0061049A" w:rsidRPr="0061049A">
        <w:rPr>
          <w:rFonts w:ascii="Times New Roman" w:eastAsiaTheme="minorHAnsi" w:hAnsi="Times New Roman" w:cs="Times New Roman"/>
          <w:kern w:val="0"/>
          <w:lang w:val="ru-RU" w:eastAsia="en-US" w:bidi="ar-SA"/>
        </w:rPr>
        <w:t>На территории учреждения образования размещены информационные таблички «Курение на территории школы запрещено».</w:t>
      </w:r>
    </w:p>
    <w:p w:rsidR="0061049A" w:rsidRPr="0061049A" w:rsidRDefault="00AC66A2" w:rsidP="0061049A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be-BY" w:eastAsia="ru-RU" w:bidi="ar-SA"/>
        </w:rPr>
      </w:pPr>
      <w:r>
        <w:rPr>
          <w:rFonts w:ascii="Times New Roman" w:eastAsia="Calibri" w:hAnsi="Times New Roman" w:cs="Times New Roman"/>
          <w:kern w:val="0"/>
          <w:lang w:val="ru-RU" w:eastAsia="ru-RU" w:bidi="ar-SA"/>
        </w:rPr>
        <w:tab/>
      </w:r>
      <w:r w:rsidR="0061049A" w:rsidRPr="0061049A">
        <w:rPr>
          <w:rFonts w:ascii="Times New Roman" w:eastAsia="Calibri" w:hAnsi="Times New Roman" w:cs="Times New Roman"/>
          <w:kern w:val="0"/>
          <w:lang w:val="be-BY" w:eastAsia="ru-RU" w:bidi="ar-SA"/>
        </w:rPr>
        <w:t>Проведен</w:t>
      </w:r>
      <w:r>
        <w:rPr>
          <w:rFonts w:ascii="Times New Roman" w:eastAsia="Calibri" w:hAnsi="Times New Roman" w:cs="Times New Roman"/>
          <w:kern w:val="0"/>
          <w:lang w:val="be-BY" w:eastAsia="ru-RU" w:bidi="ar-SA"/>
        </w:rPr>
        <w:t>ы</w:t>
      </w:r>
      <w:r w:rsidR="0061049A" w:rsidRPr="0061049A">
        <w:rPr>
          <w:rFonts w:ascii="Times New Roman" w:eastAsia="Calibri" w:hAnsi="Times New Roman" w:cs="Times New Roman"/>
          <w:kern w:val="0"/>
          <w:lang w:val="be-BY" w:eastAsia="ru-RU" w:bidi="ar-SA"/>
        </w:rPr>
        <w:t xml:space="preserve"> беседы с участниками коллективов любительского творчества “Всё начинается с пива…”,  в рамках дня профилактики алкоголизма</w:t>
      </w:r>
      <w:r>
        <w:rPr>
          <w:rFonts w:ascii="Times New Roman" w:eastAsia="Calibri" w:hAnsi="Times New Roman" w:cs="Times New Roman"/>
          <w:kern w:val="0"/>
          <w:lang w:val="be-BY" w:eastAsia="ru-RU" w:bidi="ar-SA"/>
        </w:rPr>
        <w:t xml:space="preserve"> </w:t>
      </w:r>
      <w:r w:rsidR="0061049A" w:rsidRPr="0061049A">
        <w:rPr>
          <w:rFonts w:ascii="Times New Roman" w:eastAsia="Calibri" w:hAnsi="Times New Roman" w:cs="Times New Roman"/>
          <w:kern w:val="0"/>
          <w:lang w:val="be-BY" w:eastAsia="ru-RU" w:bidi="ar-SA"/>
        </w:rPr>
        <w:t>10.07.2025.</w:t>
      </w:r>
    </w:p>
    <w:p w:rsidR="0061049A" w:rsidRPr="0061049A" w:rsidRDefault="00AC66A2" w:rsidP="0061049A">
      <w:pPr>
        <w:overflowPunct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 w:eastAsia="ru-RU" w:bidi="ar-SA"/>
        </w:rPr>
      </w:pPr>
      <w:r>
        <w:rPr>
          <w:rFonts w:ascii="Times New Roman" w:eastAsiaTheme="minorHAnsi" w:hAnsi="Times New Roman" w:cs="Times New Roman"/>
          <w:kern w:val="0"/>
          <w:lang w:val="be-BY" w:eastAsia="en-US" w:bidi="ar-SA"/>
        </w:rPr>
        <w:tab/>
      </w:r>
      <w:r w:rsidR="0061049A" w:rsidRPr="0061049A">
        <w:rPr>
          <w:rFonts w:ascii="Times New Roman" w:eastAsiaTheme="minorHAnsi" w:hAnsi="Times New Roman" w:cs="Times New Roman"/>
          <w:kern w:val="0"/>
          <w:lang w:val="be-BY" w:eastAsia="en-US" w:bidi="ar-SA"/>
        </w:rPr>
        <w:t>Информационный час “За жизнь без наркотиков”13.07.2025, квест</w:t>
      </w:r>
      <w:r>
        <w:rPr>
          <w:rFonts w:ascii="Times New Roman" w:eastAsiaTheme="minorHAnsi" w:hAnsi="Times New Roman" w:cs="Times New Roman"/>
          <w:kern w:val="0"/>
          <w:lang w:val="be-BY" w:eastAsia="en-US" w:bidi="ar-SA"/>
        </w:rPr>
        <w:t>-</w:t>
      </w:r>
      <w:r w:rsidR="0061049A" w:rsidRPr="0061049A">
        <w:rPr>
          <w:rFonts w:ascii="Times New Roman" w:eastAsiaTheme="minorHAnsi" w:hAnsi="Times New Roman" w:cs="Times New Roman"/>
          <w:kern w:val="0"/>
          <w:lang w:val="be-BY" w:eastAsia="en-US" w:bidi="ar-SA"/>
        </w:rPr>
        <w:t>игра “Тайны едкого дыма” 20.09.2025</w:t>
      </w:r>
      <w:r w:rsidR="0061049A">
        <w:rPr>
          <w:rFonts w:ascii="Times New Roman" w:eastAsiaTheme="minorHAnsi" w:hAnsi="Times New Roman" w:cs="Times New Roman"/>
          <w:kern w:val="0"/>
          <w:lang w:val="be-BY" w:eastAsia="en-US" w:bidi="ar-SA"/>
        </w:rPr>
        <w:t>.</w:t>
      </w:r>
    </w:p>
    <w:p w:rsidR="0061049A" w:rsidRPr="0061049A" w:rsidRDefault="00AC66A2" w:rsidP="00AC66A2">
      <w:pPr>
        <w:widowControl w:val="0"/>
        <w:overflowPunct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:lang w:val="ru-RU" w:eastAsia="en-US" w:bidi="ar-SA"/>
        </w:rPr>
      </w:pPr>
      <w:r>
        <w:rPr>
          <w:rFonts w:ascii="Times New Roman" w:eastAsia="Calibri" w:hAnsi="Times New Roman" w:cs="Times New Roman"/>
          <w:kern w:val="0"/>
          <w:lang w:val="ru-RU" w:eastAsia="en-US" w:bidi="ar-SA"/>
        </w:rPr>
        <w:tab/>
      </w:r>
      <w:r w:rsidR="0061049A" w:rsidRPr="0061049A">
        <w:rPr>
          <w:rFonts w:ascii="Times New Roman" w:eastAsia="Times New Roman" w:hAnsi="Times New Roman" w:cs="Times New Roman"/>
          <w:kern w:val="0"/>
          <w:lang w:val="ru-RU" w:eastAsia="en-US" w:bidi="ar-SA"/>
        </w:rPr>
        <w:t xml:space="preserve">Круглый стол «Тепло сердец» (с участием настоятеля православного храма «Пресвятой Богородицы» в </w:t>
      </w:r>
      <w:proofErr w:type="spellStart"/>
      <w:r w:rsidR="0061049A" w:rsidRPr="0061049A">
        <w:rPr>
          <w:rFonts w:ascii="Times New Roman" w:eastAsia="Times New Roman" w:hAnsi="Times New Roman" w:cs="Times New Roman"/>
          <w:kern w:val="0"/>
          <w:lang w:val="ru-RU" w:eastAsia="en-US" w:bidi="ar-SA"/>
        </w:rPr>
        <w:t>аг.Греск</w:t>
      </w:r>
      <w:proofErr w:type="spellEnd"/>
      <w:r w:rsidR="0061049A" w:rsidRPr="0061049A">
        <w:rPr>
          <w:rFonts w:ascii="Times New Roman" w:eastAsia="Times New Roman" w:hAnsi="Times New Roman" w:cs="Times New Roman"/>
          <w:kern w:val="0"/>
          <w:lang w:val="ru-RU" w:eastAsia="en-US" w:bidi="ar-SA"/>
        </w:rPr>
        <w:t xml:space="preserve"> отцом Александром), 30.09.2025. Неделя спорта и </w:t>
      </w:r>
      <w:proofErr w:type="spellStart"/>
      <w:r w:rsidR="0061049A" w:rsidRPr="0061049A">
        <w:rPr>
          <w:rFonts w:ascii="Times New Roman" w:eastAsia="Times New Roman" w:hAnsi="Times New Roman" w:cs="Times New Roman"/>
          <w:kern w:val="0"/>
          <w:lang w:val="ru-RU" w:eastAsia="en-US" w:bidi="ar-SA"/>
        </w:rPr>
        <w:t>зоровья</w:t>
      </w:r>
      <w:proofErr w:type="spellEnd"/>
      <w:r>
        <w:rPr>
          <w:rFonts w:ascii="Times New Roman" w:eastAsia="Times New Roman" w:hAnsi="Times New Roman" w:cs="Times New Roman"/>
          <w:kern w:val="0"/>
          <w:lang w:val="ru-RU" w:eastAsia="en-US" w:bidi="ar-SA"/>
        </w:rPr>
        <w:t>,</w:t>
      </w:r>
      <w:r w:rsidR="0061049A" w:rsidRPr="0061049A">
        <w:rPr>
          <w:rFonts w:ascii="Times New Roman" w:eastAsia="Times New Roman" w:hAnsi="Times New Roman" w:cs="Times New Roman"/>
          <w:kern w:val="0"/>
          <w:lang w:val="ru-RU" w:eastAsia="en-US" w:bidi="ar-SA"/>
        </w:rPr>
        <w:t xml:space="preserve"> 08.09</w:t>
      </w:r>
      <w:r>
        <w:rPr>
          <w:rFonts w:ascii="Times New Roman" w:eastAsia="Times New Roman" w:hAnsi="Times New Roman" w:cs="Times New Roman"/>
          <w:kern w:val="0"/>
          <w:lang w:val="ru-RU" w:eastAsia="en-US" w:bidi="ar-SA"/>
        </w:rPr>
        <w:t>.2025-</w:t>
      </w:r>
      <w:r w:rsidR="0061049A" w:rsidRPr="0061049A">
        <w:rPr>
          <w:rFonts w:ascii="Times New Roman" w:eastAsia="Times New Roman" w:hAnsi="Times New Roman" w:cs="Times New Roman"/>
          <w:kern w:val="0"/>
          <w:lang w:val="ru-RU" w:eastAsia="en-US" w:bidi="ar-SA"/>
        </w:rPr>
        <w:t>13.09</w:t>
      </w:r>
      <w:r>
        <w:rPr>
          <w:rFonts w:ascii="Times New Roman" w:eastAsia="Times New Roman" w:hAnsi="Times New Roman" w:cs="Times New Roman"/>
          <w:kern w:val="0"/>
          <w:lang w:val="ru-RU" w:eastAsia="en-US" w:bidi="ar-SA"/>
        </w:rPr>
        <w:t>.2025</w:t>
      </w:r>
      <w:r w:rsidR="0061049A" w:rsidRPr="0061049A">
        <w:rPr>
          <w:rFonts w:ascii="Times New Roman" w:eastAsia="Times New Roman" w:hAnsi="Times New Roman" w:cs="Times New Roman"/>
          <w:kern w:val="0"/>
          <w:lang w:val="ru-RU" w:eastAsia="en-US" w:bidi="ar-SA"/>
        </w:rPr>
        <w:t>; День здоровья и спорта «Здоровый я – здоровая страна», 13.09.2025.</w:t>
      </w:r>
    </w:p>
    <w:p w:rsidR="00C57578" w:rsidRDefault="00AC66A2" w:rsidP="00AC66A2">
      <w:pPr>
        <w:widowControl w:val="0"/>
        <w:overflowPunct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8"/>
          <w:kern w:val="0"/>
          <w:lang w:val="ru-RU" w:eastAsia="en-US" w:bidi="ar-SA"/>
        </w:rPr>
      </w:pPr>
      <w:r>
        <w:rPr>
          <w:rFonts w:ascii="Times New Roman" w:eastAsia="Times New Roman" w:hAnsi="Times New Roman" w:cs="Times New Roman"/>
          <w:spacing w:val="-2"/>
          <w:kern w:val="0"/>
          <w:lang w:val="ru-RU" w:eastAsia="en-US" w:bidi="ar-SA"/>
        </w:rPr>
        <w:tab/>
      </w:r>
      <w:r w:rsidR="0061049A" w:rsidRPr="0061049A">
        <w:rPr>
          <w:rFonts w:ascii="Times New Roman" w:eastAsia="Times New Roman" w:hAnsi="Times New Roman" w:cs="Times New Roman"/>
          <w:spacing w:val="-2"/>
          <w:kern w:val="0"/>
          <w:lang w:val="ru-RU" w:eastAsia="en-US" w:bidi="ar-SA"/>
        </w:rPr>
        <w:t>Месячник профилактики суицидо</w:t>
      </w:r>
      <w:r>
        <w:rPr>
          <w:rFonts w:ascii="Times New Roman" w:eastAsia="Times New Roman" w:hAnsi="Times New Roman" w:cs="Times New Roman"/>
          <w:spacing w:val="-2"/>
          <w:kern w:val="0"/>
          <w:lang w:val="ru-RU" w:eastAsia="en-US" w:bidi="ar-SA"/>
        </w:rPr>
        <w:t xml:space="preserve">в, </w:t>
      </w:r>
      <w:r w:rsidR="0061049A" w:rsidRPr="0061049A">
        <w:rPr>
          <w:rFonts w:ascii="Times New Roman" w:eastAsia="Times New Roman" w:hAnsi="Times New Roman" w:cs="Times New Roman"/>
          <w:spacing w:val="-2"/>
          <w:kern w:val="0"/>
          <w:lang w:val="ru-RU" w:eastAsia="en-US" w:bidi="ar-SA"/>
        </w:rPr>
        <w:t>10.09</w:t>
      </w:r>
      <w:r>
        <w:rPr>
          <w:rFonts w:ascii="Times New Roman" w:eastAsia="Times New Roman" w:hAnsi="Times New Roman" w:cs="Times New Roman"/>
          <w:spacing w:val="-2"/>
          <w:kern w:val="0"/>
          <w:lang w:val="ru-RU" w:eastAsia="en-US" w:bidi="ar-SA"/>
        </w:rPr>
        <w:t>.2025-</w:t>
      </w:r>
      <w:r w:rsidR="0061049A" w:rsidRPr="0061049A">
        <w:rPr>
          <w:rFonts w:ascii="Times New Roman" w:eastAsia="Times New Roman" w:hAnsi="Times New Roman" w:cs="Times New Roman"/>
          <w:spacing w:val="-2"/>
          <w:kern w:val="0"/>
          <w:lang w:val="ru-RU" w:eastAsia="en-US" w:bidi="ar-SA"/>
        </w:rPr>
        <w:t>10.10</w:t>
      </w:r>
      <w:r>
        <w:rPr>
          <w:rFonts w:ascii="Times New Roman" w:eastAsia="Times New Roman" w:hAnsi="Times New Roman" w:cs="Times New Roman"/>
          <w:spacing w:val="-2"/>
          <w:kern w:val="0"/>
          <w:lang w:val="ru-RU" w:eastAsia="en-US" w:bidi="ar-SA"/>
        </w:rPr>
        <w:t>.2025</w:t>
      </w:r>
      <w:r w:rsidR="0061049A" w:rsidRPr="0061049A">
        <w:rPr>
          <w:rFonts w:ascii="Times New Roman" w:eastAsia="Times New Roman" w:hAnsi="Times New Roman" w:cs="Times New Roman"/>
          <w:spacing w:val="-2"/>
          <w:kern w:val="0"/>
          <w:lang w:val="ru-RU" w:eastAsia="en-US" w:bidi="ar-SA"/>
        </w:rPr>
        <w:t xml:space="preserve">; </w:t>
      </w:r>
      <w:r>
        <w:rPr>
          <w:rFonts w:ascii="Times New Roman" w:eastAsia="Times New Roman" w:hAnsi="Times New Roman" w:cs="Times New Roman"/>
          <w:spacing w:val="-2"/>
          <w:kern w:val="0"/>
          <w:lang w:val="ru-RU" w:eastAsia="en-US" w:bidi="ar-SA"/>
        </w:rPr>
        <w:t>к</w:t>
      </w:r>
      <w:r w:rsidR="0061049A" w:rsidRPr="0061049A">
        <w:rPr>
          <w:rFonts w:ascii="Times New Roman" w:eastAsia="Times New Roman" w:hAnsi="Times New Roman" w:cs="Times New Roman"/>
          <w:spacing w:val="-2"/>
          <w:kern w:val="0"/>
          <w:lang w:val="ru-RU" w:eastAsia="en-US" w:bidi="ar-SA"/>
        </w:rPr>
        <w:t xml:space="preserve">лассные часы: «Моё психологическое благополучие. Всё про подростков», «Я и мой класс. Правильные отношения». </w:t>
      </w:r>
      <w:r>
        <w:rPr>
          <w:rFonts w:ascii="Times New Roman" w:eastAsia="Times New Roman" w:hAnsi="Times New Roman" w:cs="Times New Roman"/>
          <w:spacing w:val="-2"/>
          <w:kern w:val="0"/>
          <w:lang w:val="ru-RU" w:eastAsia="en-US" w:bidi="ar-SA"/>
        </w:rPr>
        <w:tab/>
      </w:r>
      <w:r w:rsidR="0061049A" w:rsidRPr="0061049A">
        <w:rPr>
          <w:rFonts w:ascii="Times New Roman" w:eastAsia="Times New Roman" w:hAnsi="Times New Roman" w:cs="Times New Roman"/>
          <w:kern w:val="0"/>
          <w:lang w:val="ru-RU" w:eastAsia="en-US" w:bidi="ar-SA"/>
        </w:rPr>
        <w:t xml:space="preserve">Общешкольное родительское собрание с участием медицинского работника УЗ </w:t>
      </w:r>
      <w:proofErr w:type="spellStart"/>
      <w:r w:rsidR="0061049A" w:rsidRPr="0061049A">
        <w:rPr>
          <w:rFonts w:ascii="Times New Roman" w:eastAsia="Times New Roman" w:hAnsi="Times New Roman" w:cs="Times New Roman"/>
          <w:kern w:val="0"/>
          <w:lang w:val="ru-RU" w:eastAsia="en-US" w:bidi="ar-SA"/>
        </w:rPr>
        <w:t>Греская</w:t>
      </w:r>
      <w:proofErr w:type="spellEnd"/>
      <w:r w:rsidR="0061049A" w:rsidRPr="0061049A">
        <w:rPr>
          <w:rFonts w:ascii="Times New Roman" w:eastAsia="Times New Roman" w:hAnsi="Times New Roman" w:cs="Times New Roman"/>
          <w:kern w:val="0"/>
          <w:lang w:val="ru-RU" w:eastAsia="en-US" w:bidi="ar-SA"/>
        </w:rPr>
        <w:t xml:space="preserve"> УБ. </w:t>
      </w:r>
      <w:r w:rsidR="0061049A" w:rsidRPr="0061049A">
        <w:rPr>
          <w:rFonts w:ascii="Times New Roman" w:eastAsia="Times New Roman" w:hAnsi="Times New Roman" w:cs="Times New Roman"/>
          <w:spacing w:val="-8"/>
          <w:kern w:val="0"/>
          <w:lang w:val="ru-RU" w:eastAsia="en-US" w:bidi="ar-SA"/>
        </w:rPr>
        <w:t>Учебные занятия «Общественно-полезный труд» (2-9, 11 классы, 1 раз в неделю, согласно расписанию).</w:t>
      </w:r>
    </w:p>
    <w:p w:rsidR="00AC66A2" w:rsidRPr="00AC66A2" w:rsidRDefault="00AC66A2" w:rsidP="00AC66A2">
      <w:pPr>
        <w:widowControl w:val="0"/>
        <w:overflowPunct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8"/>
          <w:kern w:val="0"/>
          <w:lang w:val="ru-RU" w:eastAsia="en-US" w:bidi="ar-SA"/>
        </w:rPr>
      </w:pPr>
    </w:p>
    <w:p w:rsidR="002D5373" w:rsidRDefault="002D5373" w:rsidP="00AC66A2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7C52D5">
        <w:rPr>
          <w:rFonts w:ascii="Times New Roman" w:hAnsi="Times New Roman" w:cs="Times New Roman"/>
          <w:b/>
          <w:bCs/>
          <w:lang w:val="ru-RU"/>
        </w:rPr>
        <w:t>РЕАЛИЗАЦИЯ СОВРЕМЕННЫХ ЗДОРОВЬЕСБЕРЕГАЮЩИХ ТЕХНОЛОГИЙ, ОБЕСПЕЧИВАЮЩИХ СОХРАНЕНИЕ И УКРЕПЛЕНИЕ ЗДОРОВЬЯ ДЕТЕЙ И ПОДРОСТКОВ</w:t>
      </w:r>
    </w:p>
    <w:p w:rsidR="003667C3" w:rsidRPr="003667C3" w:rsidRDefault="00AC66A2" w:rsidP="00AC66A2">
      <w:pPr>
        <w:spacing w:after="0" w:line="240" w:lineRule="auto"/>
        <w:jc w:val="both"/>
        <w:rPr>
          <w:rFonts w:ascii="Times New Roman" w:hAnsi="Times New Roman" w:cs="Times New Roman"/>
          <w:szCs w:val="28"/>
          <w:lang w:val="be-BY" w:bidi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="003667C3" w:rsidRPr="003667C3">
        <w:rPr>
          <w:rFonts w:ascii="Times New Roman" w:hAnsi="Times New Roman" w:cs="Times New Roman"/>
          <w:szCs w:val="28"/>
          <w:lang w:val="ru-RU"/>
        </w:rPr>
        <w:t>ГУО «</w:t>
      </w:r>
      <w:proofErr w:type="spellStart"/>
      <w:r w:rsidR="00C834F2">
        <w:rPr>
          <w:rFonts w:ascii="Times New Roman" w:hAnsi="Times New Roman" w:cs="Times New Roman"/>
          <w:szCs w:val="28"/>
          <w:lang w:val="ru-RU"/>
        </w:rPr>
        <w:t>Гре</w:t>
      </w:r>
      <w:r w:rsidR="00AE1315">
        <w:rPr>
          <w:rFonts w:ascii="Times New Roman" w:hAnsi="Times New Roman" w:cs="Times New Roman"/>
          <w:szCs w:val="28"/>
          <w:lang w:val="ru-RU"/>
        </w:rPr>
        <w:t>ская</w:t>
      </w:r>
      <w:proofErr w:type="spellEnd"/>
      <w:r w:rsidR="003667C3" w:rsidRPr="003667C3">
        <w:rPr>
          <w:rFonts w:ascii="Times New Roman" w:hAnsi="Times New Roman" w:cs="Times New Roman"/>
          <w:b/>
          <w:szCs w:val="28"/>
          <w:lang w:val="ru-RU"/>
        </w:rPr>
        <w:t xml:space="preserve"> </w:t>
      </w:r>
      <w:r w:rsidR="003667C3" w:rsidRPr="003667C3">
        <w:rPr>
          <w:rFonts w:ascii="Times New Roman" w:hAnsi="Times New Roman" w:cs="Times New Roman"/>
          <w:szCs w:val="28"/>
          <w:lang w:val="ru-RU"/>
        </w:rPr>
        <w:t xml:space="preserve">средняя школа» </w:t>
      </w:r>
      <w:r w:rsidR="003667C3" w:rsidRPr="003667C3">
        <w:rPr>
          <w:rFonts w:ascii="Times New Roman" w:hAnsi="Times New Roman" w:cs="Times New Roman"/>
          <w:szCs w:val="28"/>
          <w:lang w:val="be-BY" w:bidi="ru-RU"/>
        </w:rPr>
        <w:t>сотрудничает с УЗ "</w:t>
      </w:r>
      <w:r w:rsidR="00C834F2">
        <w:rPr>
          <w:rFonts w:ascii="Times New Roman" w:hAnsi="Times New Roman" w:cs="Times New Roman"/>
          <w:szCs w:val="28"/>
          <w:lang w:val="be-BY" w:bidi="ru-RU"/>
        </w:rPr>
        <w:t>Гре</w:t>
      </w:r>
      <w:r w:rsidR="00AE1315">
        <w:rPr>
          <w:rFonts w:ascii="Times New Roman" w:hAnsi="Times New Roman" w:cs="Times New Roman"/>
          <w:szCs w:val="28"/>
          <w:lang w:val="be-BY" w:bidi="ru-RU"/>
        </w:rPr>
        <w:t>ская</w:t>
      </w:r>
      <w:r w:rsidR="003667C3" w:rsidRPr="003667C3">
        <w:rPr>
          <w:rFonts w:ascii="Times New Roman" w:hAnsi="Times New Roman" w:cs="Times New Roman"/>
          <w:szCs w:val="28"/>
          <w:lang w:val="be-BY" w:bidi="ru-RU"/>
        </w:rPr>
        <w:t xml:space="preserve"> врачебная амбулатория”. Учащиеся каждый месяц, согласно их месяцу рождения проходят профилактические медицинские осмотры. Классные руководители контролируют своевременное прохождение осмотров. 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89"/>
        <w:gridCol w:w="3963"/>
      </w:tblGrid>
      <w:tr w:rsidR="002D5373" w:rsidRPr="006156E1" w:rsidTr="005131CD">
        <w:trPr>
          <w:trHeight w:val="896"/>
        </w:trPr>
        <w:tc>
          <w:tcPr>
            <w:tcW w:w="5000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5131CD" w:rsidRDefault="002D5373" w:rsidP="006E251B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b/>
                <w:kern w:val="0"/>
                <w:lang w:val="ru-RU" w:eastAsia="ru-RU" w:bidi="ar-SA"/>
              </w:rPr>
            </w:pPr>
            <w:r w:rsidRPr="005131CD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lang w:val="ru-RU" w:eastAsia="ru-RU" w:bidi="ar-SA"/>
              </w:rPr>
              <w:t xml:space="preserve">ПЕРСОНАЛЬНЫЕ КОРРЕКЦИОННЫЕ ОЗДОРОВИТЕЛЬНЫЕ ПРОГРАММЫ ПО РЕЗУЛЬТАТАМ МЕДОСМОТРОВ ДЕТЕЙ И ПОДРОСТКОВ ПРИ ВЫЯВЛЕНИИ ПРОБЛЕМ СО ЗДОРОВЬЕМ В УЧРЕЖДЕНИЯХ ОБРАЗОВАНИЯ </w:t>
            </w:r>
          </w:p>
        </w:tc>
      </w:tr>
      <w:tr w:rsidR="002D5373" w:rsidRPr="006156E1" w:rsidTr="006E251B">
        <w:trPr>
          <w:trHeight w:val="2180"/>
        </w:trPr>
        <w:tc>
          <w:tcPr>
            <w:tcW w:w="308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7C52D5" w:rsidRDefault="002D5373" w:rsidP="006E251B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>Осуществляется индивидуальный подход в организации учебного процесса (дифференцированный подход к рассадке учащихся, индивидуализация физической нагрузки и активности на учебных занятиях по физической культуре и здоровью, трудовому обучению, дифференцированное домашнее задание по некоторым учебным предметам, смена двигательной активности в течение учебного дня).</w:t>
            </w:r>
          </w:p>
        </w:tc>
        <w:tc>
          <w:tcPr>
            <w:tcW w:w="191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7C52D5" w:rsidRDefault="002D5373" w:rsidP="006E251B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 xml:space="preserve">Соблюдаются нормы высоты стола и стульев. Учителя физической культуры расширили используемый комплекс упражнений для спины и укрепления мышц спины. </w:t>
            </w:r>
          </w:p>
        </w:tc>
      </w:tr>
      <w:tr w:rsidR="002D5373" w:rsidRPr="006156E1" w:rsidTr="006E251B">
        <w:trPr>
          <w:trHeight w:val="1991"/>
        </w:trPr>
        <w:tc>
          <w:tcPr>
            <w:tcW w:w="308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7C52D5" w:rsidRDefault="002D5373" w:rsidP="006E251B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>Во всех учреждениях образования проводятся динамические перемены. На всех уроках проводятся физкультминутки для профилактики развития статического напряжения. Проведение утренней гимнастики во время работы дневных оздоровительных лагерей на базах УО.</w:t>
            </w:r>
          </w:p>
        </w:tc>
        <w:tc>
          <w:tcPr>
            <w:tcW w:w="19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D5373" w:rsidRPr="007C52D5" w:rsidRDefault="002D5373" w:rsidP="006E251B">
            <w:pPr>
              <w:overflowPunct/>
              <w:spacing w:after="0" w:line="240" w:lineRule="auto"/>
              <w:jc w:val="both"/>
              <w:rPr>
                <w:rFonts w:ascii="Arial" w:eastAsia="Times New Roman" w:hAnsi="Arial"/>
                <w:kern w:val="0"/>
                <w:lang w:val="ru-RU" w:eastAsia="ru-RU" w:bidi="ar-SA"/>
              </w:rPr>
            </w:pPr>
            <w:r w:rsidRPr="007C52D5">
              <w:rPr>
                <w:rFonts w:ascii="Times New Roman" w:eastAsia="Times New Roman" w:hAnsi="Times New Roman" w:cs="Times New Roman"/>
                <w:color w:val="000000" w:themeColor="dark1"/>
                <w:kern w:val="24"/>
                <w:lang w:val="ru-RU" w:eastAsia="ru-RU" w:bidi="ar-SA"/>
              </w:rPr>
              <w:t>Обучение детей навыкам самооценки здоровья в рамках уроков по учебным предметам «ОБЖ», «Человек и мир», «Физическая культура и здоровье», «Допризывная подготовка», «Медицинская подготовка».</w:t>
            </w:r>
          </w:p>
        </w:tc>
      </w:tr>
    </w:tbl>
    <w:p w:rsidR="002D5373" w:rsidRPr="0080404B" w:rsidRDefault="00AC66A2" w:rsidP="00AC66A2">
      <w:pPr>
        <w:spacing w:line="240" w:lineRule="auto"/>
        <w:jc w:val="both"/>
        <w:rPr>
          <w:sz w:val="22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ab/>
      </w:r>
      <w:r w:rsidR="002D5373" w:rsidRPr="00DE7F84">
        <w:rPr>
          <w:rFonts w:ascii="Times New Roman" w:hAnsi="Times New Roman" w:cs="Times New Roman"/>
          <w:szCs w:val="28"/>
          <w:lang w:val="ru-RU"/>
        </w:rPr>
        <w:t>Руководителям организаций и учреждений всех форм собственности даны рекомендации предусмотреть меры морального и материального стимулирования работников, ведущих здоровый образ жизни</w:t>
      </w:r>
    </w:p>
    <w:p w:rsidR="00AC66A2" w:rsidRDefault="00AC66A2" w:rsidP="00AC66A2">
      <w:pPr>
        <w:tabs>
          <w:tab w:val="left" w:pos="333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AC66A2" w:rsidRDefault="00AC66A2" w:rsidP="00AC66A2">
      <w:pPr>
        <w:tabs>
          <w:tab w:val="left" w:pos="333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AC66A2" w:rsidRDefault="00AC66A2" w:rsidP="00AC66A2">
      <w:pPr>
        <w:tabs>
          <w:tab w:val="left" w:pos="333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2D5373" w:rsidRDefault="002D5373" w:rsidP="00AC66A2">
      <w:pPr>
        <w:tabs>
          <w:tab w:val="left" w:pos="333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D5373">
        <w:rPr>
          <w:rFonts w:ascii="Times New Roman" w:hAnsi="Times New Roman" w:cs="Times New Roman"/>
          <w:b/>
          <w:bCs/>
          <w:lang w:val="ru-RU"/>
        </w:rPr>
        <w:lastRenderedPageBreak/>
        <w:t>ИНФОРМАЦИОННОЕ СОПРОВОЖДЕНИЕ</w:t>
      </w:r>
    </w:p>
    <w:p w:rsidR="002D5373" w:rsidRDefault="00AC66A2" w:rsidP="00AC66A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 w:rsidR="002D5373" w:rsidRPr="00EA77DF">
        <w:rPr>
          <w:rFonts w:ascii="Times New Roman" w:hAnsi="Times New Roman" w:cs="Times New Roman"/>
          <w:bCs/>
          <w:lang w:val="ru-RU"/>
        </w:rPr>
        <w:t>Информация о проекте размещается на сайтах: ГУ «Слуцкий зональный центр гигиены и эпидемиологи», Слуцкого районного исполнительного комитета, сайтах учреждений образования</w:t>
      </w:r>
      <w:r w:rsidR="003667C3">
        <w:rPr>
          <w:rFonts w:ascii="Times New Roman" w:hAnsi="Times New Roman" w:cs="Times New Roman"/>
          <w:bCs/>
          <w:lang w:val="ru-RU"/>
        </w:rPr>
        <w:t xml:space="preserve"> (ГУО «</w:t>
      </w:r>
      <w:proofErr w:type="spellStart"/>
      <w:r w:rsidR="00C834F2">
        <w:rPr>
          <w:rFonts w:ascii="Times New Roman" w:hAnsi="Times New Roman" w:cs="Times New Roman"/>
          <w:bCs/>
          <w:lang w:val="ru-RU"/>
        </w:rPr>
        <w:t>Гре</w:t>
      </w:r>
      <w:r w:rsidR="00AE1315">
        <w:rPr>
          <w:rFonts w:ascii="Times New Roman" w:hAnsi="Times New Roman" w:cs="Times New Roman"/>
          <w:bCs/>
          <w:lang w:val="ru-RU"/>
        </w:rPr>
        <w:t>ская</w:t>
      </w:r>
      <w:proofErr w:type="spellEnd"/>
      <w:r w:rsidR="00AE1315">
        <w:rPr>
          <w:rFonts w:ascii="Times New Roman" w:hAnsi="Times New Roman" w:cs="Times New Roman"/>
          <w:bCs/>
          <w:lang w:val="ru-RU"/>
        </w:rPr>
        <w:t xml:space="preserve"> средняя школа»)</w:t>
      </w:r>
      <w:r w:rsidR="002D5373" w:rsidRPr="00EA77DF">
        <w:rPr>
          <w:rFonts w:ascii="Times New Roman" w:hAnsi="Times New Roman" w:cs="Times New Roman"/>
          <w:bCs/>
          <w:lang w:val="ru-RU"/>
        </w:rPr>
        <w:t>, районно</w:t>
      </w:r>
      <w:r w:rsidR="003667C3">
        <w:rPr>
          <w:rFonts w:ascii="Times New Roman" w:hAnsi="Times New Roman" w:cs="Times New Roman"/>
          <w:bCs/>
          <w:lang w:val="ru-RU"/>
        </w:rPr>
        <w:t>й</w:t>
      </w:r>
      <w:r w:rsidR="002D5373" w:rsidRPr="00EA77DF">
        <w:rPr>
          <w:rFonts w:ascii="Times New Roman" w:hAnsi="Times New Roman" w:cs="Times New Roman"/>
          <w:bCs/>
          <w:lang w:val="ru-RU"/>
        </w:rPr>
        <w:t xml:space="preserve"> газеты «Слуцкий край».</w:t>
      </w:r>
      <w:r w:rsidR="002D5373">
        <w:rPr>
          <w:rFonts w:ascii="Times New Roman" w:hAnsi="Times New Roman" w:cs="Times New Roman"/>
          <w:bCs/>
          <w:lang w:val="ru-RU"/>
        </w:rPr>
        <w:t xml:space="preserve"> </w:t>
      </w:r>
      <w:r w:rsidR="003667C3">
        <w:rPr>
          <w:rFonts w:ascii="Times New Roman" w:hAnsi="Times New Roman" w:cs="Times New Roman"/>
          <w:bCs/>
          <w:lang w:val="ru-RU"/>
        </w:rPr>
        <w:t>П</w:t>
      </w:r>
      <w:r w:rsidR="002D5373">
        <w:rPr>
          <w:rFonts w:ascii="Times New Roman" w:hAnsi="Times New Roman" w:cs="Times New Roman"/>
          <w:bCs/>
          <w:lang w:val="ru-RU"/>
        </w:rPr>
        <w:t xml:space="preserve">ри публикации материалов используется хештег </w:t>
      </w:r>
      <w:r w:rsidR="002D5373" w:rsidRPr="00EA77DF">
        <w:rPr>
          <w:rFonts w:ascii="Times New Roman" w:hAnsi="Times New Roman" w:cs="Times New Roman"/>
          <w:bCs/>
          <w:lang w:val="ru-RU"/>
        </w:rPr>
        <w:t>#</w:t>
      </w:r>
      <w:r w:rsidR="00C80FE5">
        <w:rPr>
          <w:rFonts w:ascii="Times New Roman" w:hAnsi="Times New Roman" w:cs="Times New Roman"/>
          <w:szCs w:val="28"/>
          <w:lang w:val="ru-RU"/>
        </w:rPr>
        <w:t>Здоровые города и посё</w:t>
      </w:r>
      <w:r w:rsidR="002D5373" w:rsidRPr="004D25CF">
        <w:rPr>
          <w:rFonts w:ascii="Times New Roman" w:hAnsi="Times New Roman" w:cs="Times New Roman"/>
          <w:szCs w:val="28"/>
          <w:lang w:val="ru-RU"/>
        </w:rPr>
        <w:t>лки</w:t>
      </w:r>
      <w:r w:rsidR="002D5373" w:rsidRPr="00EA77DF">
        <w:rPr>
          <w:rFonts w:ascii="Times New Roman" w:hAnsi="Times New Roman" w:cs="Times New Roman"/>
          <w:szCs w:val="28"/>
          <w:lang w:val="ru-RU"/>
        </w:rPr>
        <w:t>.</w:t>
      </w:r>
    </w:p>
    <w:p w:rsidR="002D5373" w:rsidRDefault="002D5373" w:rsidP="002D5373">
      <w:pPr>
        <w:tabs>
          <w:tab w:val="left" w:pos="3330"/>
        </w:tabs>
        <w:spacing w:line="240" w:lineRule="auto"/>
        <w:jc w:val="both"/>
        <w:rPr>
          <w:noProof/>
          <w:lang w:val="ru-RU" w:eastAsia="ru-RU" w:bidi="ar-SA"/>
        </w:rPr>
      </w:pPr>
      <w:r w:rsidRPr="00EA77DF">
        <w:rPr>
          <w:noProof/>
          <w:lang w:val="ru-RU" w:eastAsia="ru-RU" w:bidi="ar-SA"/>
        </w:rPr>
        <w:t xml:space="preserve"> </w:t>
      </w:r>
      <w:r w:rsidRPr="00EA77DF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 wp14:anchorId="1C1F2A8E" wp14:editId="72B05D47">
            <wp:extent cx="2743200" cy="1933373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37" t="14881" r="10646" b="6251"/>
                    <a:stretch/>
                  </pic:blipFill>
                  <pic:spPr bwMode="auto">
                    <a:xfrm>
                      <a:off x="0" y="0"/>
                      <a:ext cx="2743200" cy="193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3B7B68" w:rsidRPr="003B7B68">
        <w:rPr>
          <w:noProof/>
          <w:lang w:val="ru-RU" w:eastAsia="ru-RU" w:bidi="ar-SA"/>
        </w:rPr>
        <w:t xml:space="preserve"> </w:t>
      </w:r>
      <w:r w:rsidR="002E7291">
        <w:rPr>
          <w:noProof/>
          <w:lang w:val="ru-RU" w:eastAsia="ru-RU" w:bidi="ar-SA"/>
        </w:rPr>
        <w:drawing>
          <wp:inline distT="0" distB="0" distL="0" distR="0" wp14:anchorId="255D197E" wp14:editId="495DA423">
            <wp:extent cx="3141212" cy="19335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0"/>
                    <a:srcRect l="4646" t="13223" r="23648" b="8264"/>
                    <a:stretch/>
                  </pic:blipFill>
                  <pic:spPr bwMode="auto">
                    <a:xfrm>
                      <a:off x="0" y="0"/>
                      <a:ext cx="3142365" cy="1934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FE5" w:rsidRDefault="00C80FE5" w:rsidP="002D5373">
      <w:pPr>
        <w:tabs>
          <w:tab w:val="left" w:pos="3330"/>
        </w:tabs>
        <w:spacing w:line="240" w:lineRule="auto"/>
        <w:jc w:val="both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 wp14:anchorId="2316C699">
            <wp:extent cx="2822575" cy="245681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6A2" w:rsidRDefault="00AC66A2" w:rsidP="002D5373">
      <w:pPr>
        <w:tabs>
          <w:tab w:val="left" w:pos="3330"/>
        </w:tabs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2D5373" w:rsidRDefault="002D5373" w:rsidP="00AC66A2">
      <w:pPr>
        <w:tabs>
          <w:tab w:val="left" w:pos="3330"/>
        </w:tabs>
        <w:spacing w:after="12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EA77DF">
        <w:rPr>
          <w:rFonts w:ascii="Times New Roman" w:hAnsi="Times New Roman" w:cs="Times New Roman"/>
          <w:b/>
          <w:lang w:val="ru-RU"/>
        </w:rPr>
        <w:t>ИНФОРМАЦИОННО-ОБРАЗОВАТЕЛЬНЫЕ МАТЕРИАЛЫ О ПРОЕКТ</w:t>
      </w:r>
      <w:r>
        <w:rPr>
          <w:rFonts w:ascii="Times New Roman" w:hAnsi="Times New Roman" w:cs="Times New Roman"/>
          <w:b/>
          <w:lang w:val="ru-RU"/>
        </w:rPr>
        <w:t>Е</w:t>
      </w:r>
    </w:p>
    <w:p w:rsidR="000C043C" w:rsidRDefault="00AC66A2" w:rsidP="00AC66A2">
      <w:pPr>
        <w:tabs>
          <w:tab w:val="left" w:pos="0"/>
        </w:tabs>
        <w:spacing w:line="240" w:lineRule="auto"/>
        <w:jc w:val="both"/>
        <w:rPr>
          <w:noProof/>
          <w:lang w:val="ru-RU" w:eastAsia="ru-RU" w:bidi="ar-SA"/>
        </w:rPr>
      </w:pPr>
      <w:r>
        <w:rPr>
          <w:rFonts w:ascii="Times New Roman" w:hAnsi="Times New Roman" w:cs="Times New Roman"/>
          <w:lang w:val="ru-RU"/>
        </w:rPr>
        <w:tab/>
      </w:r>
      <w:r w:rsidR="002D5373" w:rsidRPr="00EA77DF">
        <w:rPr>
          <w:rFonts w:ascii="Times New Roman" w:hAnsi="Times New Roman" w:cs="Times New Roman"/>
          <w:lang w:val="ru-RU"/>
        </w:rPr>
        <w:t>В рамках проекта разрабатываются и издаются информационно-образова</w:t>
      </w:r>
      <w:r w:rsidR="002D5373">
        <w:rPr>
          <w:rFonts w:ascii="Times New Roman" w:hAnsi="Times New Roman" w:cs="Times New Roman"/>
          <w:lang w:val="ru-RU"/>
        </w:rPr>
        <w:t>тельные материалы п</w:t>
      </w:r>
      <w:r w:rsidR="002D5373" w:rsidRPr="00EA77DF">
        <w:rPr>
          <w:rFonts w:ascii="Times New Roman" w:hAnsi="Times New Roman" w:cs="Times New Roman"/>
          <w:lang w:val="ru-RU"/>
        </w:rPr>
        <w:t>о профилактике заболеваний</w:t>
      </w:r>
      <w:r w:rsidR="002D5373">
        <w:rPr>
          <w:rFonts w:ascii="Times New Roman" w:hAnsi="Times New Roman" w:cs="Times New Roman"/>
          <w:lang w:val="ru-RU"/>
        </w:rPr>
        <w:t>, ЗОЖ</w:t>
      </w:r>
      <w:r w:rsidR="002D5373" w:rsidRPr="00EA77DF">
        <w:rPr>
          <w:rFonts w:ascii="Times New Roman" w:hAnsi="Times New Roman" w:cs="Times New Roman"/>
          <w:lang w:val="ru-RU"/>
        </w:rPr>
        <w:t xml:space="preserve"> (с использованием эмблемы проекта)</w:t>
      </w:r>
      <w:r w:rsidR="002D5373">
        <w:rPr>
          <w:rFonts w:ascii="Times New Roman" w:hAnsi="Times New Roman" w:cs="Times New Roman"/>
          <w:lang w:val="ru-RU"/>
        </w:rPr>
        <w:t>. Издавалась в 202</w:t>
      </w:r>
      <w:r w:rsidR="003B7B68">
        <w:rPr>
          <w:rFonts w:ascii="Times New Roman" w:hAnsi="Times New Roman" w:cs="Times New Roman"/>
          <w:lang w:val="ru-RU"/>
        </w:rPr>
        <w:t>5</w:t>
      </w:r>
      <w:r w:rsidR="002D5373">
        <w:rPr>
          <w:rFonts w:ascii="Times New Roman" w:hAnsi="Times New Roman" w:cs="Times New Roman"/>
          <w:lang w:val="ru-RU"/>
        </w:rPr>
        <w:t xml:space="preserve"> сувенирная продукция (блокноты, календари)</w:t>
      </w:r>
      <w:r w:rsidR="00EB329B">
        <w:rPr>
          <w:rFonts w:ascii="Times New Roman" w:hAnsi="Times New Roman" w:cs="Times New Roman"/>
          <w:lang w:val="ru-RU"/>
        </w:rPr>
        <w:t xml:space="preserve">, был напечатан </w:t>
      </w:r>
      <w:proofErr w:type="spellStart"/>
      <w:r>
        <w:rPr>
          <w:rFonts w:ascii="Times New Roman" w:hAnsi="Times New Roman" w:cs="Times New Roman"/>
          <w:lang w:val="ru-RU"/>
        </w:rPr>
        <w:t>роллап</w:t>
      </w:r>
      <w:proofErr w:type="spellEnd"/>
      <w:r w:rsidR="00EB329B">
        <w:rPr>
          <w:rFonts w:ascii="Times New Roman" w:hAnsi="Times New Roman" w:cs="Times New Roman"/>
          <w:lang w:val="ru-RU"/>
        </w:rPr>
        <w:t xml:space="preserve"> «Здоровые города и поселки»</w:t>
      </w:r>
      <w:r w:rsidR="002D5373">
        <w:rPr>
          <w:rFonts w:ascii="Times New Roman" w:hAnsi="Times New Roman" w:cs="Times New Roman"/>
          <w:lang w:val="ru-RU"/>
        </w:rPr>
        <w:t>.</w:t>
      </w:r>
      <w:bookmarkStart w:id="2" w:name="_GoBack"/>
      <w:bookmarkEnd w:id="2"/>
    </w:p>
    <w:sectPr w:rsidR="000C043C" w:rsidSect="00730C3A">
      <w:pgSz w:w="11906" w:h="16838"/>
      <w:pgMar w:top="426" w:right="566" w:bottom="1134" w:left="1276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7F40"/>
    <w:multiLevelType w:val="hybridMultilevel"/>
    <w:tmpl w:val="8DDCCA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D6AC3"/>
    <w:multiLevelType w:val="hybridMultilevel"/>
    <w:tmpl w:val="34F64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975694"/>
    <w:multiLevelType w:val="hybridMultilevel"/>
    <w:tmpl w:val="7AE046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25580"/>
    <w:multiLevelType w:val="hybridMultilevel"/>
    <w:tmpl w:val="CF6E5B58"/>
    <w:lvl w:ilvl="0" w:tplc="6194E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B4F51"/>
    <w:multiLevelType w:val="hybridMultilevel"/>
    <w:tmpl w:val="E4426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7F9A"/>
    <w:multiLevelType w:val="hybridMultilevel"/>
    <w:tmpl w:val="235032EE"/>
    <w:lvl w:ilvl="0" w:tplc="1C7C38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F0ED9"/>
    <w:multiLevelType w:val="hybridMultilevel"/>
    <w:tmpl w:val="2ECEF1F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2F"/>
    <w:rsid w:val="00022659"/>
    <w:rsid w:val="00095C62"/>
    <w:rsid w:val="000C043C"/>
    <w:rsid w:val="0011165A"/>
    <w:rsid w:val="00112329"/>
    <w:rsid w:val="001177F7"/>
    <w:rsid w:val="001A520D"/>
    <w:rsid w:val="001D5EBE"/>
    <w:rsid w:val="001F4AB4"/>
    <w:rsid w:val="002754AA"/>
    <w:rsid w:val="002B0C43"/>
    <w:rsid w:val="002C282B"/>
    <w:rsid w:val="002D5373"/>
    <w:rsid w:val="002E7291"/>
    <w:rsid w:val="00307138"/>
    <w:rsid w:val="003667C3"/>
    <w:rsid w:val="003B7B68"/>
    <w:rsid w:val="00440270"/>
    <w:rsid w:val="00480BA3"/>
    <w:rsid w:val="004D0644"/>
    <w:rsid w:val="005131CD"/>
    <w:rsid w:val="00531110"/>
    <w:rsid w:val="00553FB8"/>
    <w:rsid w:val="0061049A"/>
    <w:rsid w:val="006156E1"/>
    <w:rsid w:val="00660083"/>
    <w:rsid w:val="006C27DC"/>
    <w:rsid w:val="006C3C95"/>
    <w:rsid w:val="006E251B"/>
    <w:rsid w:val="00730C3A"/>
    <w:rsid w:val="007339C0"/>
    <w:rsid w:val="007F37B1"/>
    <w:rsid w:val="00822EE3"/>
    <w:rsid w:val="00837C0A"/>
    <w:rsid w:val="00842656"/>
    <w:rsid w:val="008714E9"/>
    <w:rsid w:val="008856F0"/>
    <w:rsid w:val="008A2FFA"/>
    <w:rsid w:val="008E675A"/>
    <w:rsid w:val="009801CE"/>
    <w:rsid w:val="00A17DC1"/>
    <w:rsid w:val="00A37ED8"/>
    <w:rsid w:val="00A70F06"/>
    <w:rsid w:val="00A95D5A"/>
    <w:rsid w:val="00A97601"/>
    <w:rsid w:val="00AC66A2"/>
    <w:rsid w:val="00AD4CC7"/>
    <w:rsid w:val="00AE0737"/>
    <w:rsid w:val="00AE1315"/>
    <w:rsid w:val="00AF078C"/>
    <w:rsid w:val="00B27548"/>
    <w:rsid w:val="00B4222F"/>
    <w:rsid w:val="00B826A2"/>
    <w:rsid w:val="00BE54E2"/>
    <w:rsid w:val="00BE6E73"/>
    <w:rsid w:val="00BF0E9E"/>
    <w:rsid w:val="00C00FAD"/>
    <w:rsid w:val="00C57578"/>
    <w:rsid w:val="00C76B12"/>
    <w:rsid w:val="00C80FE5"/>
    <w:rsid w:val="00C834F2"/>
    <w:rsid w:val="00C979D6"/>
    <w:rsid w:val="00CB6B2B"/>
    <w:rsid w:val="00CD11CF"/>
    <w:rsid w:val="00CD1270"/>
    <w:rsid w:val="00D040E1"/>
    <w:rsid w:val="00D422A4"/>
    <w:rsid w:val="00D50A3F"/>
    <w:rsid w:val="00DE2F19"/>
    <w:rsid w:val="00E0518B"/>
    <w:rsid w:val="00E14F5C"/>
    <w:rsid w:val="00E327C2"/>
    <w:rsid w:val="00EB329B"/>
    <w:rsid w:val="00ED05AF"/>
    <w:rsid w:val="00EF713C"/>
    <w:rsid w:val="00F22AE3"/>
    <w:rsid w:val="00F43976"/>
    <w:rsid w:val="00F45121"/>
    <w:rsid w:val="00F56740"/>
    <w:rsid w:val="00F63D78"/>
    <w:rsid w:val="00F718B3"/>
    <w:rsid w:val="00F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FBA5"/>
  <w15:docId w15:val="{241CB1F3-D9A3-4FB0-AFFB-72B9CF9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373"/>
    <w:pPr>
      <w:overflowPunct w:val="0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1D5EBE"/>
    <w:pPr>
      <w:overflowPunc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D5373"/>
    <w:pPr>
      <w:overflowPunct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val="en-US" w:eastAsia="zh-CN" w:bidi="hi-IN"/>
    </w:rPr>
  </w:style>
  <w:style w:type="character" w:customStyle="1" w:styleId="ListLabel1">
    <w:name w:val="ListLabel 1"/>
    <w:qFormat/>
    <w:rsid w:val="002D5373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link w:val="a4"/>
    <w:qFormat/>
    <w:rsid w:val="002D5373"/>
    <w:pPr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table" w:styleId="-5">
    <w:name w:val="Light List Accent 5"/>
    <w:basedOn w:val="a1"/>
    <w:uiPriority w:val="61"/>
    <w:rsid w:val="002D537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5">
    <w:name w:val="Title"/>
    <w:basedOn w:val="a"/>
    <w:next w:val="a"/>
    <w:link w:val="a6"/>
    <w:uiPriority w:val="10"/>
    <w:qFormat/>
    <w:rsid w:val="002D5373"/>
    <w:pPr>
      <w:pBdr>
        <w:bottom w:val="single" w:sz="8" w:space="4" w:color="4F81BD" w:themeColor="accent1"/>
      </w:pBdr>
      <w:overflowPunct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 w:bidi="ar-SA"/>
    </w:rPr>
  </w:style>
  <w:style w:type="character" w:customStyle="1" w:styleId="a6">
    <w:name w:val="Заголовок Знак"/>
    <w:basedOn w:val="a0"/>
    <w:link w:val="a5"/>
    <w:uiPriority w:val="10"/>
    <w:rsid w:val="002D5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2D5373"/>
    <w:pPr>
      <w:numPr>
        <w:ilvl w:val="1"/>
      </w:numPr>
      <w:overflowPunct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ru-RU" w:eastAsia="ru-RU" w:bidi="ar-SA"/>
    </w:rPr>
  </w:style>
  <w:style w:type="character" w:customStyle="1" w:styleId="a8">
    <w:name w:val="Подзаголовок Знак"/>
    <w:basedOn w:val="a0"/>
    <w:link w:val="a7"/>
    <w:uiPriority w:val="11"/>
    <w:rsid w:val="002D53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537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73"/>
    <w:rPr>
      <w:rFonts w:ascii="Tahoma" w:eastAsia="NSimSun" w:hAnsi="Tahoma" w:cs="Mangal"/>
      <w:kern w:val="2"/>
      <w:sz w:val="16"/>
      <w:szCs w:val="14"/>
      <w:lang w:val="en-US" w:eastAsia="zh-CN" w:bidi="hi-IN"/>
    </w:rPr>
  </w:style>
  <w:style w:type="table" w:styleId="ab">
    <w:name w:val="Table Grid"/>
    <w:basedOn w:val="a1"/>
    <w:uiPriority w:val="59"/>
    <w:rsid w:val="00C57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5E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1D5EBE"/>
  </w:style>
  <w:style w:type="character" w:customStyle="1" w:styleId="a4">
    <w:name w:val="Абзац списка Знак"/>
    <w:link w:val="a3"/>
    <w:locked/>
    <w:rsid w:val="00095C62"/>
  </w:style>
  <w:style w:type="character" w:styleId="ac">
    <w:name w:val="Hyperlink"/>
    <w:basedOn w:val="a0"/>
    <w:uiPriority w:val="99"/>
    <w:semiHidden/>
    <w:unhideWhenUsed/>
    <w:rsid w:val="006C27DC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531110"/>
    <w:pPr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cite-bracket">
    <w:name w:val="cite-bracket"/>
    <w:basedOn w:val="a0"/>
    <w:rsid w:val="00531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C%D0%B8%D0%BD%D1%81%D0%BA" TargetMode="External"/><Relationship Id="rId18" Type="http://schemas.openxmlformats.org/officeDocument/2006/relationships/hyperlink" Target="https://ru.wikipedia.org/wiki/%D0%9E%D0%BB%D0%B5%D0%BB%D1%8C%D0%BA%D0%BE%D0%B2%D0%B8%D1%87%D0%B8-%D0%A1%D0%BB%D1%83%D1%86%D0%BA%D0%B8%D0%B5" TargetMode="External"/><Relationship Id="rId26" Type="http://schemas.openxmlformats.org/officeDocument/2006/relationships/hyperlink" Target="https://ru.wikipedia.org/wiki/XIX_%D0%B2%D0%B5%D0%BA" TargetMode="External"/><Relationship Id="rId39" Type="http://schemas.openxmlformats.org/officeDocument/2006/relationships/hyperlink" Target="https://ru.wikipedia.org/wiki/%D0%91%D0%A1%D0%A1%D0%A0" TargetMode="External"/><Relationship Id="rId21" Type="http://schemas.openxmlformats.org/officeDocument/2006/relationships/hyperlink" Target="https://ru.wikipedia.org/wiki/1634_%D0%B3%D0%BE%D0%B4" TargetMode="External"/><Relationship Id="rId34" Type="http://schemas.openxmlformats.org/officeDocument/2006/relationships/hyperlink" Target="https://ru.wikipedia.org/wiki/1927_%D0%B3%D0%BE%D0%B4" TargetMode="External"/><Relationship Id="rId42" Type="http://schemas.openxmlformats.org/officeDocument/2006/relationships/hyperlink" Target="https://ru.wikipedia.org/wiki/%D0%91%D0%BE%D0%B1%D1%80%D1%83%D0%B9%D1%81%D0%BA%D0%B0%D1%8F_%D0%BE%D0%B1%D0%BB%D0%B0%D1%81%D1%82%D1%8C" TargetMode="External"/><Relationship Id="rId47" Type="http://schemas.openxmlformats.org/officeDocument/2006/relationships/hyperlink" Target="https://ru.wikipedia.org/wiki/1975_%D0%B3%D0%BE%D0%B4" TargetMode="External"/><Relationship Id="rId50" Type="http://schemas.openxmlformats.org/officeDocument/2006/relationships/image" Target="media/image6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E%D0%BD%D0%B0_%D0%A1%D1%84%D0%BE%D1%80%D1%86%D0%B0" TargetMode="External"/><Relationship Id="rId29" Type="http://schemas.openxmlformats.org/officeDocument/2006/relationships/hyperlink" Target="https://ru.wikipedia.org/wiki/%D0%A1%D0%BB%D1%83%D1%86%D0%BA%D0%B8%D0%B9_%D0%BE%D0%BA%D1%80%D1%83%D0%B3" TargetMode="External"/><Relationship Id="rId11" Type="http://schemas.openxmlformats.org/officeDocument/2006/relationships/hyperlink" Target="https://ru.wikipedia.org/wiki/%D0%9C%D0%B8%D0%BD%D1%81%D0%BA%D0%B0%D1%8F_%D0%BE%D0%B1%D0%BB%D0%B0%D1%81%D1%82%D1%8C" TargetMode="External"/><Relationship Id="rId24" Type="http://schemas.openxmlformats.org/officeDocument/2006/relationships/hyperlink" Target="https://ru.wikipedia.org/wiki/XIX_%D0%B2%D0%B5%D0%BA" TargetMode="External"/><Relationship Id="rId32" Type="http://schemas.openxmlformats.org/officeDocument/2006/relationships/hyperlink" Target="https://ru.wikipedia.org/wiki/1935_%D0%B3%D0%BE%D0%B4" TargetMode="External"/><Relationship Id="rId37" Type="http://schemas.openxmlformats.org/officeDocument/2006/relationships/hyperlink" Target="https://ru.wikipedia.org/wiki/1931_%D0%B3%D0%BE%D0%B4" TargetMode="External"/><Relationship Id="rId40" Type="http://schemas.openxmlformats.org/officeDocument/2006/relationships/hyperlink" Target="https://ru.wikipedia.org/wiki/1938_%D0%B3%D0%BE%D0%B4" TargetMode="External"/><Relationship Id="rId45" Type="http://schemas.openxmlformats.org/officeDocument/2006/relationships/hyperlink" Target="https://ru.wikipedia.org/wiki/1942_%D0%B3%D0%BE%D0%B4" TargetMode="External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1%D0%BB%D1%83%D1%86%D0%BA%D0%B8%D0%B9_%D1%80%D0%B0%D0%B9%D0%BE%D0%BD" TargetMode="External"/><Relationship Id="rId19" Type="http://schemas.openxmlformats.org/officeDocument/2006/relationships/hyperlink" Target="https://ru.wikipedia.org/wiki/XVI_%D0%B2." TargetMode="External"/><Relationship Id="rId31" Type="http://schemas.openxmlformats.org/officeDocument/2006/relationships/hyperlink" Target="https://ru.wikipedia.org/wiki/1931_%D0%B3%D0%BE%D0%B4" TargetMode="External"/><Relationship Id="rId44" Type="http://schemas.openxmlformats.org/officeDocument/2006/relationships/hyperlink" Target="https://ru.wikipedia.org/wiki/1941_%D0%B3%D0%BE%D0%B4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5%D0%BB%D0%BE%D1%80%D1%83%D1%81%D1%81%D0%BA%D0%B8%D0%B9_%D1%8F%D0%B7%D1%8B%D0%BA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ru.wikipedia.org/wiki/1721_%D0%B3%D0%BE%D0%B4" TargetMode="External"/><Relationship Id="rId27" Type="http://schemas.openxmlformats.org/officeDocument/2006/relationships/hyperlink" Target="https://ru.wikipedia.org/wiki/1924_%D0%B3%D0%BE%D0%B4" TargetMode="External"/><Relationship Id="rId30" Type="http://schemas.openxmlformats.org/officeDocument/2006/relationships/hyperlink" Target="https://ru.wikipedia.org/wiki/1924_%D0%B3%D0%BE%D0%B4" TargetMode="External"/><Relationship Id="rId35" Type="http://schemas.openxmlformats.org/officeDocument/2006/relationships/hyperlink" Target="https://ru.wikipedia.org/wiki/%D0%9C%D0%B8%D0%BD%D1%81%D0%BA%D0%B8%D0%B9_%D0%BE%D0%BA%D1%80%D1%83%D0%B3" TargetMode="External"/><Relationship Id="rId43" Type="http://schemas.openxmlformats.org/officeDocument/2006/relationships/hyperlink" Target="https://ru.wikipedia.org/wiki/%D0%A5%D0%BE%D0%BB%D0%BE%D0%BA%D0%BE%D1%81%D1%82_%D0%B2_%D0%A1%D0%BB%D1%83%D1%86%D0%BA%D0%BE%D0%BC_%D1%80%D0%B0%D0%B9%D0%BE%D0%BD%D0%B5" TargetMode="External"/><Relationship Id="rId48" Type="http://schemas.openxmlformats.org/officeDocument/2006/relationships/hyperlink" Target="https://ru.wikipedia.org/wiki/%D0%9C%D0%B5%D0%BC%D0%BE%D1%80%D0%B8%D0%B0%D0%BB%D1%8C%D0%BD%D0%B0%D1%8F_%D0%B4%D0%BE%D1%81%D0%BA%D0%B0" TargetMode="External"/><Relationship Id="rId8" Type="http://schemas.openxmlformats.org/officeDocument/2006/relationships/image" Target="media/image3.jpeg"/><Relationship Id="rId51" Type="http://schemas.openxmlformats.org/officeDocument/2006/relationships/image" Target="media/image7.png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3%D1%80%D0%B5%D1%81%D1%81%D0%BA%D0%B8%D0%B9_%D1%81%D0%B5%D0%BB%D1%8C%D1%81%D0%BE%D0%B2%D0%B5%D1%82" TargetMode="External"/><Relationship Id="rId17" Type="http://schemas.openxmlformats.org/officeDocument/2006/relationships/hyperlink" Target="https://ru.wikipedia.org/wiki/XVI_%D0%B2." TargetMode="External"/><Relationship Id="rId25" Type="http://schemas.openxmlformats.org/officeDocument/2006/relationships/hyperlink" Target="https://ru.wikipedia.org/wiki/1933_%D0%B3%D0%BE%D0%B4" TargetMode="External"/><Relationship Id="rId33" Type="http://schemas.openxmlformats.org/officeDocument/2006/relationships/hyperlink" Target="https://ru.wikipedia.org/wiki/1956_%D0%B3%D0%BE%D0%B4" TargetMode="External"/><Relationship Id="rId38" Type="http://schemas.openxmlformats.org/officeDocument/2006/relationships/hyperlink" Target="https://ru.wikipedia.org/wiki/1935_%D0%B3%D0%BE%D0%B4" TargetMode="External"/><Relationship Id="rId46" Type="http://schemas.openxmlformats.org/officeDocument/2006/relationships/hyperlink" Target="https://ru.wikipedia.org/wiki/1942_%D0%B3%D0%BE%D0%B4" TargetMode="External"/><Relationship Id="rId20" Type="http://schemas.openxmlformats.org/officeDocument/2006/relationships/hyperlink" Target="https://ru.wikipedia.org/wiki/%D0%A0%D0%B0%D0%B4%D0%B7%D0%B8%D0%B2%D0%B8%D0%BB%D0%BB%D1%8B" TargetMode="External"/><Relationship Id="rId41" Type="http://schemas.openxmlformats.org/officeDocument/2006/relationships/hyperlink" Target="https://ru.wikipedia.org/wiki/1944_%D0%B3%D0%BE%D0%B4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ru.wikipedia.org/wiki/1536_%D0%B3%D0%BE%D0%B4" TargetMode="External"/><Relationship Id="rId23" Type="http://schemas.openxmlformats.org/officeDocument/2006/relationships/hyperlink" Target="https://ru.wikipedia.org/wiki/1771_%D0%B3%D0%BE%D0%B4" TargetMode="External"/><Relationship Id="rId28" Type="http://schemas.openxmlformats.org/officeDocument/2006/relationships/hyperlink" Target="https://ru.wikipedia.org/wiki/%D0%93%D1%80%D0%B5%D1%81%D1%81%D0%BA%D0%B8%D0%B9_%D1%80%D0%B0%D0%B9%D0%BE%D0%BD" TargetMode="External"/><Relationship Id="rId36" Type="http://schemas.openxmlformats.org/officeDocument/2006/relationships/hyperlink" Target="https://ru.wikipedia.org/wiki/1930_%D0%B3%D0%BE%D0%B4" TargetMode="External"/><Relationship Id="rId4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FD5493214F44939FB68853C00FE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BAA29-E69D-4E88-AA8B-5D309D09A39A}"/>
      </w:docPartPr>
      <w:docPartBody>
        <w:p w:rsidR="002C5DEA" w:rsidRDefault="00B73628" w:rsidP="00B73628">
          <w:pPr>
            <w:pStyle w:val="DAFD5493214F44939FB68853C00FE6DD"/>
          </w:pPr>
          <w:r>
            <w:rPr>
              <w:rFonts w:asciiTheme="majorHAnsi" w:hAnsiTheme="majorHAns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E1B665E9AD684A87B8B0ABEA50FE0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ABAEDD-759B-41DC-9707-6B241DF51F5D}"/>
      </w:docPartPr>
      <w:docPartBody>
        <w:p w:rsidR="002C5DEA" w:rsidRDefault="00B73628" w:rsidP="00B73628">
          <w:pPr>
            <w:pStyle w:val="E1B665E9AD684A87B8B0ABEA50FE0627"/>
          </w:pPr>
          <w:r>
            <w:rPr>
              <w:rFonts w:asciiTheme="majorHAnsi" w:hAnsiTheme="majorHAns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628"/>
    <w:rsid w:val="000B20CF"/>
    <w:rsid w:val="002C5DEA"/>
    <w:rsid w:val="006C18F1"/>
    <w:rsid w:val="008D1785"/>
    <w:rsid w:val="00996F45"/>
    <w:rsid w:val="00B73628"/>
    <w:rsid w:val="00BF5850"/>
    <w:rsid w:val="00C1512B"/>
    <w:rsid w:val="00C818C8"/>
    <w:rsid w:val="00D5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FD5493214F44939FB68853C00FE6DD">
    <w:name w:val="DAFD5493214F44939FB68853C00FE6DD"/>
    <w:rsid w:val="00B73628"/>
  </w:style>
  <w:style w:type="paragraph" w:customStyle="1" w:styleId="E1B665E9AD684A87B8B0ABEA50FE0627">
    <w:name w:val="E1B665E9AD684A87B8B0ABEA50FE0627"/>
    <w:rsid w:val="00B73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AFBD-F770-4388-BEF7-86EB21E4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3999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ПРОФИЛЬ ЗДОРОВЬЯ</vt:lpstr>
    </vt:vector>
  </TitlesOfParts>
  <Company/>
  <LinksUpToDate>false</LinksUpToDate>
  <CharactersWithSpaces>26746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ПРОФИЛЬ ЗДОРОВЬЯ</dc:title>
  <dc:subject>«АГРОГОРОДОК ГРЕСК – ЗДОРОВЫЙ ПОСЁЛОК» 2025</dc:subject>
  <dc:creator>михновец</dc:creator>
  <cp:keywords/>
  <dc:description/>
  <cp:lastModifiedBy>User</cp:lastModifiedBy>
  <cp:revision>81</cp:revision>
  <dcterms:created xsi:type="dcterms:W3CDTF">2026-01-12T07:31:00Z</dcterms:created>
  <dcterms:modified xsi:type="dcterms:W3CDTF">2026-03-17T09:30:00Z</dcterms:modified>
</cp:coreProperties>
</file>